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47" w:rsidRDefault="00176854" w:rsidP="0015064B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E54BD0">
        <w:rPr>
          <w:rFonts w:ascii="ＭＳ ゴシック" w:eastAsia="ＭＳ ゴシック" w:hAnsi="ＭＳ ゴシック" w:hint="eastAsia"/>
        </w:rPr>
        <w:t>様式第９</w:t>
      </w:r>
      <w:r w:rsidR="0015064B">
        <w:rPr>
          <w:rFonts w:ascii="ＭＳ ゴシック" w:eastAsia="ＭＳ ゴシック" w:hAnsi="ＭＳ ゴシック" w:hint="eastAsia"/>
        </w:rPr>
        <w:t>号</w:t>
      </w:r>
      <w:r>
        <w:rPr>
          <w:rFonts w:ascii="ＭＳ ゴシック" w:eastAsia="ＭＳ ゴシック" w:hAnsi="ＭＳ ゴシック" w:hint="eastAsia"/>
        </w:rPr>
        <w:t>）</w:t>
      </w:r>
    </w:p>
    <w:p w:rsidR="00AF0447" w:rsidRPr="00176854" w:rsidRDefault="0015064B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176854">
        <w:rPr>
          <w:rFonts w:ascii="ＭＳ ゴシック" w:eastAsia="ＭＳ ゴシック" w:hAnsi="ＭＳ ゴシック" w:hint="eastAsia"/>
          <w:b/>
          <w:sz w:val="40"/>
          <w:szCs w:val="40"/>
        </w:rPr>
        <w:t>提案書</w:t>
      </w:r>
    </w:p>
    <w:p w:rsidR="00142112" w:rsidRDefault="00142112" w:rsidP="00142112">
      <w:pPr>
        <w:rPr>
          <w:rFonts w:ascii="ＭＳ ゴシック" w:eastAsia="ＭＳ ゴシック" w:hAnsi="ＭＳ ゴシック"/>
        </w:rPr>
      </w:pPr>
    </w:p>
    <w:p w:rsidR="0083770E" w:rsidRDefault="0083770E" w:rsidP="0083770E">
      <w:pPr>
        <w:ind w:firstLineChars="100" w:firstLine="201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各項目の内容を記載してください(必要に応じて、記載する行数を増やしてください。)。</w:t>
      </w:r>
    </w:p>
    <w:p w:rsidR="001F14CB" w:rsidRDefault="001F14CB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tbl>
      <w:tblPr>
        <w:tblStyle w:val="a6"/>
        <w:tblpPr w:leftFromText="142" w:rightFromText="142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DF6B5C" w:rsidTr="00142112">
        <w:tc>
          <w:tcPr>
            <w:tcW w:w="9836" w:type="dxa"/>
            <w:shd w:val="clear" w:color="auto" w:fill="D9D9D9" w:themeFill="background1" w:themeFillShade="D9"/>
          </w:tcPr>
          <w:p w:rsidR="00DF6B5C" w:rsidRPr="0003523B" w:rsidRDefault="00DF6B5C" w:rsidP="00DF6B5C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3523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１　</w:t>
            </w:r>
            <w:r w:rsidR="00766664" w:rsidRPr="0076666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実施体制説明書</w:t>
            </w:r>
            <w:r w:rsidRPr="0003523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</w:p>
        </w:tc>
      </w:tr>
      <w:tr w:rsidR="00DF6B5C" w:rsidTr="00DF6B5C">
        <w:tc>
          <w:tcPr>
            <w:tcW w:w="9836" w:type="dxa"/>
          </w:tcPr>
          <w:p w:rsidR="00766664" w:rsidRPr="00766664" w:rsidRDefault="003C11A7" w:rsidP="00766664">
            <w:pPr>
              <w:ind w:firstLineChars="100" w:firstLine="19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ア　</w:t>
            </w:r>
            <w:r w:rsidR="00DB6291" w:rsidRPr="00DB6291">
              <w:rPr>
                <w:rFonts w:asciiTheme="majorEastAsia" w:eastAsiaTheme="majorEastAsia" w:hAnsiTheme="majorEastAsia" w:hint="eastAsia"/>
                <w:sz w:val="21"/>
                <w:szCs w:val="21"/>
              </w:rPr>
              <w:t>業務の実施体制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（フロー図等により分</w:t>
            </w:r>
            <w:r w:rsidR="00766664" w:rsidRPr="00766664">
              <w:rPr>
                <w:rFonts w:asciiTheme="majorEastAsia" w:eastAsiaTheme="majorEastAsia" w:hAnsiTheme="majorEastAsia" w:hint="eastAsia"/>
                <w:sz w:val="21"/>
                <w:szCs w:val="21"/>
              </w:rPr>
              <w:t>かりやすく記載すること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。</w:t>
            </w:r>
            <w:r w:rsidR="00766664" w:rsidRPr="00766664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  <w:p w:rsidR="00766664" w:rsidRPr="00766664" w:rsidRDefault="00766664" w:rsidP="00766664">
            <w:pPr>
              <w:ind w:firstLineChars="100" w:firstLine="19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6666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イ　</w:t>
            </w:r>
            <w:r w:rsidR="00DB6291" w:rsidRPr="00DB6291">
              <w:rPr>
                <w:rFonts w:asciiTheme="majorEastAsia" w:eastAsiaTheme="majorEastAsia" w:hAnsiTheme="majorEastAsia" w:hint="eastAsia"/>
                <w:sz w:val="21"/>
                <w:szCs w:val="21"/>
              </w:rPr>
              <w:t>業務の実施スケジュール</w:t>
            </w:r>
          </w:p>
          <w:p w:rsidR="00DF6B5C" w:rsidRPr="00DE7EF8" w:rsidRDefault="00766664" w:rsidP="00DE7EF8">
            <w:pPr>
              <w:ind w:firstLineChars="100" w:firstLine="19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6666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ウ　</w:t>
            </w:r>
            <w:r w:rsidR="00DE7EF8">
              <w:rPr>
                <w:rFonts w:asciiTheme="majorEastAsia" w:eastAsiaTheme="majorEastAsia" w:hAnsiTheme="majorEastAsia" w:hint="eastAsia"/>
                <w:sz w:val="21"/>
                <w:szCs w:val="21"/>
              </w:rPr>
              <w:t>その他　応募者の強みと優位性</w:t>
            </w:r>
          </w:p>
        </w:tc>
      </w:tr>
    </w:tbl>
    <w:p w:rsidR="001F14CB" w:rsidRDefault="001F14CB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Pr="00DE7EF8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P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F14CB" w:rsidRDefault="001F14CB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D0574F" w:rsidRDefault="00D0574F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D0574F" w:rsidRDefault="00D0574F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tbl>
      <w:tblPr>
        <w:tblStyle w:val="a6"/>
        <w:tblpPr w:leftFromText="142" w:rightFromText="142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D0574F" w:rsidTr="001E2AB8">
        <w:tc>
          <w:tcPr>
            <w:tcW w:w="9836" w:type="dxa"/>
            <w:shd w:val="clear" w:color="auto" w:fill="D9D9D9" w:themeFill="background1" w:themeFillShade="D9"/>
          </w:tcPr>
          <w:p w:rsidR="00D0574F" w:rsidRPr="0003523B" w:rsidRDefault="00D0574F" w:rsidP="00DE7EF8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3523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lastRenderedPageBreak/>
              <w:t xml:space="preserve">２　</w:t>
            </w:r>
            <w:r w:rsidR="00DE7EF8" w:rsidRPr="00DE7EF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水産物棟基本計画案作成に係る取組手法や整備方針について</w:t>
            </w:r>
          </w:p>
        </w:tc>
      </w:tr>
      <w:tr w:rsidR="00D0574F" w:rsidTr="001E2AB8">
        <w:tc>
          <w:tcPr>
            <w:tcW w:w="9836" w:type="dxa"/>
          </w:tcPr>
          <w:p w:rsidR="00766664" w:rsidRDefault="00766664" w:rsidP="00AE69F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66664">
              <w:rPr>
                <w:rFonts w:asciiTheme="majorEastAsia" w:eastAsiaTheme="majorEastAsia" w:hAnsiTheme="majorEastAsia" w:hint="eastAsia"/>
                <w:sz w:val="21"/>
                <w:szCs w:val="21"/>
              </w:rPr>
              <w:t>以下の点に留意し、記載すること。</w:t>
            </w:r>
          </w:p>
          <w:p w:rsidR="00DE7EF8" w:rsidRDefault="00766664" w:rsidP="0076666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6666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ア　</w:t>
            </w:r>
            <w:r w:rsidR="00DE7EF8" w:rsidRPr="00DE7EF8">
              <w:rPr>
                <w:rFonts w:asciiTheme="majorEastAsia" w:eastAsiaTheme="majorEastAsia" w:hAnsiTheme="majorEastAsia" w:hint="eastAsia"/>
                <w:sz w:val="21"/>
                <w:szCs w:val="21"/>
              </w:rPr>
              <w:t>委託業務の背景・目的を適切に理解し、本市市場の特色を活かした計画とすること。</w:t>
            </w:r>
          </w:p>
          <w:p w:rsidR="00766664" w:rsidRPr="00766664" w:rsidRDefault="00766664" w:rsidP="0076666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6666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イ　</w:t>
            </w:r>
            <w:r w:rsidR="00DE7EF8" w:rsidRPr="00DE7EF8">
              <w:rPr>
                <w:rFonts w:asciiTheme="majorEastAsia" w:eastAsiaTheme="majorEastAsia" w:hAnsiTheme="majorEastAsia" w:hint="eastAsia"/>
                <w:sz w:val="21"/>
                <w:szCs w:val="21"/>
              </w:rPr>
              <w:t>今後の取扱量</w:t>
            </w:r>
            <w:r w:rsidR="003C11A7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 w:rsidR="00DE7EF8" w:rsidRPr="00DE7EF8">
              <w:rPr>
                <w:rFonts w:asciiTheme="majorEastAsia" w:eastAsiaTheme="majorEastAsia" w:hAnsiTheme="majorEastAsia" w:hint="eastAsia"/>
                <w:sz w:val="21"/>
                <w:szCs w:val="21"/>
              </w:rPr>
              <w:t>利用状況調査等に応じた、各施設及び各室の適正な規模策定手法の提案。</w:t>
            </w:r>
          </w:p>
          <w:p w:rsidR="00D0574F" w:rsidRDefault="00766664" w:rsidP="0076666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6666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ウ　</w:t>
            </w:r>
            <w:r w:rsidR="00DE7EF8" w:rsidRPr="00DE7EF8">
              <w:rPr>
                <w:rFonts w:asciiTheme="majorEastAsia" w:eastAsiaTheme="majorEastAsia" w:hAnsiTheme="majorEastAsia" w:hint="eastAsia"/>
                <w:sz w:val="21"/>
                <w:szCs w:val="21"/>
              </w:rPr>
              <w:t>市場内関係者の意見集約手法の提案。</w:t>
            </w:r>
          </w:p>
          <w:p w:rsidR="00181C9B" w:rsidRPr="00DE7EF8" w:rsidRDefault="00181C9B" w:rsidP="003C11A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エ　</w:t>
            </w:r>
            <w:r w:rsidRPr="00181C9B">
              <w:rPr>
                <w:rFonts w:asciiTheme="majorEastAsia" w:eastAsiaTheme="majorEastAsia" w:hAnsiTheme="majorEastAsia" w:hint="eastAsia"/>
                <w:sz w:val="21"/>
                <w:szCs w:val="21"/>
              </w:rPr>
              <w:t>その他、必要又は有効で、実施が可能な提案。</w:t>
            </w:r>
          </w:p>
        </w:tc>
      </w:tr>
    </w:tbl>
    <w:p w:rsidR="00D0574F" w:rsidRPr="00D0574F" w:rsidRDefault="00D0574F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D0574F" w:rsidRDefault="00D0574F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03523B" w:rsidRDefault="0003523B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766664" w:rsidRDefault="00766664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766664" w:rsidRDefault="00766664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tbl>
      <w:tblPr>
        <w:tblStyle w:val="a6"/>
        <w:tblpPr w:leftFromText="142" w:rightFromText="142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142112" w:rsidTr="00D93DB9">
        <w:tc>
          <w:tcPr>
            <w:tcW w:w="9836" w:type="dxa"/>
            <w:shd w:val="clear" w:color="auto" w:fill="D9D9D9" w:themeFill="background1" w:themeFillShade="D9"/>
          </w:tcPr>
          <w:p w:rsidR="00142112" w:rsidRPr="00DF6B5C" w:rsidRDefault="00142112" w:rsidP="00142112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lastRenderedPageBreak/>
              <w:t>３</w:t>
            </w:r>
            <w:r w:rsidRPr="001F14C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="00DE7EF8" w:rsidRPr="00DE7EF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余剰地における賑わいの創出に係る取組手法や整備方針</w:t>
            </w:r>
            <w:r w:rsidR="00766664" w:rsidRPr="0076666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について</w:t>
            </w:r>
          </w:p>
        </w:tc>
      </w:tr>
      <w:tr w:rsidR="00142112" w:rsidTr="00D93DB9">
        <w:tc>
          <w:tcPr>
            <w:tcW w:w="9836" w:type="dxa"/>
          </w:tcPr>
          <w:p w:rsidR="00766664" w:rsidRDefault="00766664" w:rsidP="00AE69FC">
            <w:pPr>
              <w:ind w:firstLineChars="100" w:firstLine="19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66664">
              <w:rPr>
                <w:rFonts w:asciiTheme="majorEastAsia" w:eastAsiaTheme="majorEastAsia" w:hAnsiTheme="majorEastAsia" w:hint="eastAsia"/>
                <w:sz w:val="21"/>
                <w:szCs w:val="21"/>
              </w:rPr>
              <w:t>以下の点に留意し、記載すること。</w:t>
            </w:r>
          </w:p>
          <w:p w:rsidR="00766664" w:rsidRPr="00766664" w:rsidRDefault="00766664" w:rsidP="00766664">
            <w:pPr>
              <w:ind w:firstLineChars="100" w:firstLine="19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66664">
              <w:rPr>
                <w:rFonts w:asciiTheme="majorEastAsia" w:eastAsiaTheme="majorEastAsia" w:hAnsiTheme="majorEastAsia" w:hint="eastAsia"/>
                <w:sz w:val="21"/>
                <w:szCs w:val="21"/>
              </w:rPr>
              <w:t>ア　水産</w:t>
            </w:r>
            <w:r w:rsidR="00B136C3">
              <w:rPr>
                <w:rFonts w:asciiTheme="majorEastAsia" w:eastAsiaTheme="majorEastAsia" w:hAnsiTheme="majorEastAsia" w:hint="eastAsia"/>
                <w:sz w:val="21"/>
                <w:szCs w:val="21"/>
              </w:rPr>
              <w:t>物</w:t>
            </w:r>
            <w:r w:rsidRPr="00766664">
              <w:rPr>
                <w:rFonts w:asciiTheme="majorEastAsia" w:eastAsiaTheme="majorEastAsia" w:hAnsiTheme="majorEastAsia" w:hint="eastAsia"/>
                <w:sz w:val="21"/>
                <w:szCs w:val="21"/>
              </w:rPr>
              <w:t>棟との関連性を考慮した提案。</w:t>
            </w:r>
          </w:p>
          <w:p w:rsidR="00766664" w:rsidRPr="00766664" w:rsidRDefault="00766664" w:rsidP="00766664">
            <w:pPr>
              <w:ind w:firstLineChars="100" w:firstLine="19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6666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イ　高松漁港等の立地条件を活かした提案。　　　</w:t>
            </w:r>
          </w:p>
          <w:p w:rsidR="00766664" w:rsidRPr="00766664" w:rsidRDefault="00766664" w:rsidP="00766664">
            <w:pPr>
              <w:ind w:firstLineChars="100" w:firstLine="19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66664">
              <w:rPr>
                <w:rFonts w:asciiTheme="majorEastAsia" w:eastAsiaTheme="majorEastAsia" w:hAnsiTheme="majorEastAsia" w:hint="eastAsia"/>
                <w:sz w:val="21"/>
                <w:szCs w:val="21"/>
              </w:rPr>
              <w:t>ウ　観光客誘客の視点を備えた提案。</w:t>
            </w:r>
          </w:p>
          <w:p w:rsidR="00142112" w:rsidRPr="0003523B" w:rsidRDefault="003C11A7" w:rsidP="00766664">
            <w:pPr>
              <w:ind w:firstLineChars="100" w:firstLine="191"/>
              <w:rPr>
                <w:rFonts w:asciiTheme="majorEastAsia" w:eastAsiaTheme="majorEastAsia" w:hAnsiTheme="majorEastAsia"/>
                <w:sz w:val="21"/>
                <w:szCs w:val="21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エ　その他、必要又は有効で、実施が可能な提案</w:t>
            </w:r>
            <w:r w:rsidR="00766664" w:rsidRPr="00766664">
              <w:rPr>
                <w:rFonts w:asciiTheme="majorEastAsia" w:eastAsiaTheme="majorEastAsia" w:hAnsiTheme="majorEastAsia" w:hint="eastAsia"/>
                <w:sz w:val="21"/>
                <w:szCs w:val="21"/>
              </w:rPr>
              <w:t>。</w:t>
            </w:r>
          </w:p>
        </w:tc>
      </w:tr>
    </w:tbl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bookmarkStart w:id="0" w:name="_GoBack"/>
      <w:bookmarkEnd w:id="0"/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81C9B" w:rsidRDefault="00181C9B" w:rsidP="00181C9B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tbl>
      <w:tblPr>
        <w:tblStyle w:val="a6"/>
        <w:tblpPr w:leftFromText="142" w:rightFromText="142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181C9B" w:rsidTr="009B33FE">
        <w:tc>
          <w:tcPr>
            <w:tcW w:w="9836" w:type="dxa"/>
            <w:shd w:val="clear" w:color="auto" w:fill="D9D9D9" w:themeFill="background1" w:themeFillShade="D9"/>
          </w:tcPr>
          <w:p w:rsidR="00181C9B" w:rsidRPr="00DF6B5C" w:rsidRDefault="00181C9B" w:rsidP="009B33FE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４</w:t>
            </w:r>
            <w:r w:rsidRPr="001F14C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181C9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ＰＦＩ等可能性調査に係る取組手法や整備方針について</w:t>
            </w:r>
          </w:p>
        </w:tc>
      </w:tr>
      <w:tr w:rsidR="00181C9B" w:rsidTr="009B33FE">
        <w:tc>
          <w:tcPr>
            <w:tcW w:w="9836" w:type="dxa"/>
          </w:tcPr>
          <w:p w:rsidR="00181C9B" w:rsidRDefault="00181C9B" w:rsidP="009B33FE">
            <w:pPr>
              <w:ind w:firstLineChars="100" w:firstLine="19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66664">
              <w:rPr>
                <w:rFonts w:asciiTheme="majorEastAsia" w:eastAsiaTheme="majorEastAsia" w:hAnsiTheme="majorEastAsia" w:hint="eastAsia"/>
                <w:sz w:val="21"/>
                <w:szCs w:val="21"/>
              </w:rPr>
              <w:t>以下の点に留意し、記載すること。</w:t>
            </w:r>
          </w:p>
          <w:p w:rsidR="00181C9B" w:rsidRPr="00766664" w:rsidRDefault="00181C9B" w:rsidP="009B33FE">
            <w:pPr>
              <w:ind w:firstLineChars="100" w:firstLine="19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6666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ア　</w:t>
            </w:r>
            <w:r w:rsidRPr="00181C9B">
              <w:rPr>
                <w:rFonts w:asciiTheme="majorEastAsia" w:eastAsiaTheme="majorEastAsia" w:hAnsiTheme="majorEastAsia" w:hint="eastAsia"/>
                <w:sz w:val="21"/>
                <w:szCs w:val="21"/>
              </w:rPr>
              <w:t>卸売市場と余剰地利用を考慮した提案。</w:t>
            </w:r>
          </w:p>
          <w:p w:rsidR="00181C9B" w:rsidRPr="00181C9B" w:rsidRDefault="00181C9B" w:rsidP="003C11A7">
            <w:pPr>
              <w:ind w:firstLineChars="100" w:firstLine="19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6666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イ　</w:t>
            </w:r>
            <w:r w:rsidRPr="00181C9B">
              <w:rPr>
                <w:rFonts w:asciiTheme="majorEastAsia" w:eastAsiaTheme="majorEastAsia" w:hAnsiTheme="majorEastAsia" w:hint="eastAsia"/>
                <w:sz w:val="21"/>
                <w:szCs w:val="21"/>
              </w:rPr>
              <w:t>その他、必要又は有効で、実施が可能な提案。</w:t>
            </w:r>
            <w:r w:rsidRPr="0076666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</w:p>
        </w:tc>
      </w:tr>
    </w:tbl>
    <w:p w:rsidR="00181C9B" w:rsidRDefault="00181C9B" w:rsidP="00181C9B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81C9B" w:rsidRDefault="00181C9B" w:rsidP="00181C9B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81C9B" w:rsidRDefault="00181C9B" w:rsidP="00181C9B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81C9B" w:rsidRDefault="00181C9B" w:rsidP="00181C9B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81C9B" w:rsidRDefault="00181C9B" w:rsidP="00181C9B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81C9B" w:rsidRDefault="00181C9B" w:rsidP="00181C9B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81C9B" w:rsidRDefault="00181C9B" w:rsidP="00181C9B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81C9B" w:rsidRDefault="00181C9B" w:rsidP="00181C9B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81C9B" w:rsidRDefault="00181C9B" w:rsidP="00181C9B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81C9B" w:rsidRDefault="00181C9B" w:rsidP="00181C9B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81C9B" w:rsidRDefault="00181C9B" w:rsidP="00181C9B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81C9B" w:rsidRDefault="00181C9B" w:rsidP="00181C9B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81C9B" w:rsidRDefault="00181C9B" w:rsidP="00181C9B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81C9B" w:rsidRDefault="00181C9B" w:rsidP="00181C9B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81C9B" w:rsidRDefault="00181C9B" w:rsidP="00181C9B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81C9B" w:rsidRDefault="00181C9B" w:rsidP="00181C9B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81C9B" w:rsidRDefault="00181C9B" w:rsidP="00181C9B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81C9B" w:rsidRPr="00181C9B" w:rsidRDefault="00181C9B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sectPr w:rsidR="00181C9B" w:rsidRPr="00181C9B" w:rsidSect="00F14442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851" w:footer="992" w:gutter="0"/>
      <w:pgNumType w:start="1"/>
      <w:cols w:space="425"/>
      <w:docGrid w:type="linesAndChars" w:linePitch="332" w:charSpace="-39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447" w:rsidRDefault="00142112">
      <w:r>
        <w:separator/>
      </w:r>
    </w:p>
  </w:endnote>
  <w:endnote w:type="continuationSeparator" w:id="0">
    <w:p w:rsidR="00AF0447" w:rsidRDefault="0014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447" w:rsidRDefault="001421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0447" w:rsidRDefault="00AF044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4586358"/>
      <w:docPartObj>
        <w:docPartGallery w:val="Page Numbers (Bottom of Page)"/>
        <w:docPartUnique/>
      </w:docPartObj>
    </w:sdtPr>
    <w:sdtEndPr/>
    <w:sdtContent>
      <w:p w:rsidR="00F14442" w:rsidRDefault="00F144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5B1" w:rsidRPr="00E455B1">
          <w:rPr>
            <w:noProof/>
            <w:lang w:val="ja-JP"/>
          </w:rPr>
          <w:t>3</w:t>
        </w:r>
        <w:r>
          <w:fldChar w:fldCharType="end"/>
        </w:r>
      </w:p>
    </w:sdtContent>
  </w:sdt>
  <w:p w:rsidR="00F14442" w:rsidRDefault="00F1444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3657608"/>
      <w:docPartObj>
        <w:docPartGallery w:val="Page Numbers (Bottom of Page)"/>
        <w:docPartUnique/>
      </w:docPartObj>
    </w:sdtPr>
    <w:sdtEndPr/>
    <w:sdtContent>
      <w:p w:rsidR="00F14442" w:rsidRDefault="00F14442">
        <w:pPr>
          <w:pStyle w:val="a3"/>
          <w:jc w:val="center"/>
        </w:pPr>
        <w:r>
          <w:rPr>
            <w:rFonts w:hint="eastAsia"/>
          </w:rPr>
          <w:t>1</w:t>
        </w:r>
      </w:p>
    </w:sdtContent>
  </w:sdt>
  <w:p w:rsidR="00F14442" w:rsidRDefault="00F1444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447" w:rsidRDefault="00142112">
      <w:r>
        <w:separator/>
      </w:r>
    </w:p>
  </w:footnote>
  <w:footnote w:type="continuationSeparator" w:id="0">
    <w:p w:rsidR="00AF0447" w:rsidRDefault="00142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4CB"/>
    <w:multiLevelType w:val="hybridMultilevel"/>
    <w:tmpl w:val="369C635A"/>
    <w:lvl w:ilvl="0" w:tplc="352A006A">
      <w:start w:val="2"/>
      <w:numFmt w:val="bullet"/>
      <w:lvlText w:val="※"/>
      <w:lvlJc w:val="left"/>
      <w:pPr>
        <w:tabs>
          <w:tab w:val="num" w:pos="1377"/>
        </w:tabs>
        <w:ind w:left="13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57"/>
        </w:tabs>
        <w:ind w:left="1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77"/>
        </w:tabs>
        <w:ind w:left="2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7"/>
        </w:tabs>
        <w:ind w:left="2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17"/>
        </w:tabs>
        <w:ind w:left="3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37"/>
        </w:tabs>
        <w:ind w:left="3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7"/>
        </w:tabs>
        <w:ind w:left="3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77"/>
        </w:tabs>
        <w:ind w:left="4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97"/>
        </w:tabs>
        <w:ind w:left="4797" w:hanging="420"/>
      </w:pPr>
      <w:rPr>
        <w:rFonts w:ascii="Wingdings" w:hAnsi="Wingdings" w:hint="default"/>
      </w:rPr>
    </w:lvl>
  </w:abstractNum>
  <w:abstractNum w:abstractNumId="1" w15:restartNumberingAfterBreak="0">
    <w:nsid w:val="0621555C"/>
    <w:multiLevelType w:val="hybridMultilevel"/>
    <w:tmpl w:val="E5DCE888"/>
    <w:lvl w:ilvl="0" w:tplc="9384A79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6F5142"/>
    <w:multiLevelType w:val="hybridMultilevel"/>
    <w:tmpl w:val="7EF046AE"/>
    <w:lvl w:ilvl="0" w:tplc="129C453C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4E3270"/>
    <w:multiLevelType w:val="hybridMultilevel"/>
    <w:tmpl w:val="269EDBDA"/>
    <w:lvl w:ilvl="0" w:tplc="335A8A4C">
      <w:start w:val="2"/>
      <w:numFmt w:val="bullet"/>
      <w:lvlText w:val="●"/>
      <w:lvlJc w:val="left"/>
      <w:pPr>
        <w:tabs>
          <w:tab w:val="num" w:pos="1146"/>
        </w:tabs>
        <w:ind w:left="114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6"/>
        </w:tabs>
        <w:ind w:left="16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6"/>
        </w:tabs>
        <w:ind w:left="20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6"/>
        </w:tabs>
        <w:ind w:left="24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6"/>
        </w:tabs>
        <w:ind w:left="28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6"/>
        </w:tabs>
        <w:ind w:left="33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6"/>
        </w:tabs>
        <w:ind w:left="37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6"/>
        </w:tabs>
        <w:ind w:left="41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6"/>
        </w:tabs>
        <w:ind w:left="4566" w:hanging="420"/>
      </w:pPr>
      <w:rPr>
        <w:rFonts w:ascii="Wingdings" w:hAnsi="Wingdings" w:hint="default"/>
      </w:rPr>
    </w:lvl>
  </w:abstractNum>
  <w:abstractNum w:abstractNumId="4" w15:restartNumberingAfterBreak="0">
    <w:nsid w:val="277C7EF2"/>
    <w:multiLevelType w:val="hybridMultilevel"/>
    <w:tmpl w:val="56F0B1B0"/>
    <w:lvl w:ilvl="0" w:tplc="1924F540">
      <w:start w:val="2"/>
      <w:numFmt w:val="bullet"/>
      <w:lvlText w:val="※"/>
      <w:lvlJc w:val="left"/>
      <w:pPr>
        <w:tabs>
          <w:tab w:val="num" w:pos="1477"/>
        </w:tabs>
        <w:ind w:left="1477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7"/>
        </w:tabs>
        <w:ind w:left="19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7"/>
        </w:tabs>
        <w:ind w:left="23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7"/>
        </w:tabs>
        <w:ind w:left="27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7"/>
        </w:tabs>
        <w:ind w:left="32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7"/>
        </w:tabs>
        <w:ind w:left="36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7"/>
        </w:tabs>
        <w:ind w:left="40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7"/>
        </w:tabs>
        <w:ind w:left="44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7"/>
        </w:tabs>
        <w:ind w:left="4897" w:hanging="420"/>
      </w:pPr>
      <w:rPr>
        <w:rFonts w:ascii="Wingdings" w:hAnsi="Wingdings" w:hint="default"/>
      </w:rPr>
    </w:lvl>
  </w:abstractNum>
  <w:abstractNum w:abstractNumId="5" w15:restartNumberingAfterBreak="0">
    <w:nsid w:val="2B9A7F9F"/>
    <w:multiLevelType w:val="hybridMultilevel"/>
    <w:tmpl w:val="6EAE613E"/>
    <w:lvl w:ilvl="0" w:tplc="A1885B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516100"/>
    <w:multiLevelType w:val="hybridMultilevel"/>
    <w:tmpl w:val="BF6E85AA"/>
    <w:lvl w:ilvl="0" w:tplc="682CE1B0">
      <w:start w:val="2"/>
      <w:numFmt w:val="bullet"/>
      <w:lvlText w:val="・"/>
      <w:lvlJc w:val="left"/>
      <w:pPr>
        <w:tabs>
          <w:tab w:val="num" w:pos="1821"/>
        </w:tabs>
        <w:ind w:left="182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1"/>
        </w:tabs>
        <w:ind w:left="4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21"/>
        </w:tabs>
        <w:ind w:left="4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41"/>
        </w:tabs>
        <w:ind w:left="5241" w:hanging="420"/>
      </w:pPr>
      <w:rPr>
        <w:rFonts w:ascii="Wingdings" w:hAnsi="Wingdings" w:hint="default"/>
      </w:rPr>
    </w:lvl>
  </w:abstractNum>
  <w:abstractNum w:abstractNumId="7" w15:restartNumberingAfterBreak="0">
    <w:nsid w:val="6B752371"/>
    <w:multiLevelType w:val="hybridMultilevel"/>
    <w:tmpl w:val="DD129696"/>
    <w:lvl w:ilvl="0" w:tplc="3EA821C4">
      <w:start w:val="3"/>
      <w:numFmt w:val="bullet"/>
      <w:lvlText w:val="□"/>
      <w:lvlJc w:val="left"/>
      <w:pPr>
        <w:tabs>
          <w:tab w:val="num" w:pos="1702"/>
        </w:tabs>
        <w:ind w:left="1702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02"/>
        </w:tabs>
        <w:ind w:left="47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22"/>
        </w:tabs>
        <w:ind w:left="5122" w:hanging="420"/>
      </w:pPr>
      <w:rPr>
        <w:rFonts w:ascii="Wingdings" w:hAnsi="Wingdings" w:hint="default"/>
      </w:rPr>
    </w:lvl>
  </w:abstractNum>
  <w:abstractNum w:abstractNumId="8" w15:restartNumberingAfterBreak="0">
    <w:nsid w:val="7C5D4A9A"/>
    <w:multiLevelType w:val="hybridMultilevel"/>
    <w:tmpl w:val="52248F58"/>
    <w:lvl w:ilvl="0" w:tplc="58A886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66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47"/>
    <w:rsid w:val="0003523B"/>
    <w:rsid w:val="000A26E3"/>
    <w:rsid w:val="000D7101"/>
    <w:rsid w:val="00142112"/>
    <w:rsid w:val="0015064B"/>
    <w:rsid w:val="00154EC0"/>
    <w:rsid w:val="00176854"/>
    <w:rsid w:val="00181C9B"/>
    <w:rsid w:val="001F14CB"/>
    <w:rsid w:val="00380899"/>
    <w:rsid w:val="003C11A7"/>
    <w:rsid w:val="003E1DEB"/>
    <w:rsid w:val="003F491F"/>
    <w:rsid w:val="0043257C"/>
    <w:rsid w:val="006C1CD2"/>
    <w:rsid w:val="007245ED"/>
    <w:rsid w:val="0075606B"/>
    <w:rsid w:val="00766664"/>
    <w:rsid w:val="00785B67"/>
    <w:rsid w:val="007B2EFD"/>
    <w:rsid w:val="00807262"/>
    <w:rsid w:val="0083770E"/>
    <w:rsid w:val="00AE69FC"/>
    <w:rsid w:val="00AF0447"/>
    <w:rsid w:val="00B136C3"/>
    <w:rsid w:val="00C275D0"/>
    <w:rsid w:val="00D0574F"/>
    <w:rsid w:val="00D42AB3"/>
    <w:rsid w:val="00DB6291"/>
    <w:rsid w:val="00DE7EF8"/>
    <w:rsid w:val="00DF6B5C"/>
    <w:rsid w:val="00E1247A"/>
    <w:rsid w:val="00E455B1"/>
    <w:rsid w:val="00E54BD0"/>
    <w:rsid w:val="00F14442"/>
    <w:rsid w:val="00F6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5:docId w15:val="{C6D9B742-2860-4CDB-8237-B1832D75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pPr>
      <w:jc w:val="center"/>
    </w:pPr>
    <w:rPr>
      <w:rFonts w:ascii="ＭＳ ゴシック" w:eastAsia="ＭＳ ゴシック" w:hAnsi="ＭＳ ゴシック"/>
    </w:rPr>
  </w:style>
  <w:style w:type="paragraph" w:styleId="a8">
    <w:name w:val="Closing"/>
    <w:basedOn w:val="a"/>
    <w:pPr>
      <w:jc w:val="right"/>
    </w:pPr>
    <w:rPr>
      <w:rFonts w:ascii="ＭＳ ゴシック" w:eastAsia="ＭＳ ゴシック" w:hAnsi="ＭＳ ゴシック"/>
    </w:rPr>
  </w:style>
  <w:style w:type="paragraph" w:styleId="a9">
    <w:name w:val="Date"/>
    <w:basedOn w:val="a"/>
    <w:next w:val="a"/>
  </w:style>
  <w:style w:type="character" w:styleId="HTML">
    <w:name w:val="HTML Typewriter"/>
    <w:basedOn w:val="a0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pPr>
      <w:ind w:leftChars="400" w:left="840"/>
    </w:pPr>
    <w:rPr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0">
    <w:name w:val="HTML Preformatted"/>
    <w:basedOn w:val="a"/>
    <w:link w:val="HTML1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1">
    <w:name w:val="HTML 書式付き (文字)"/>
    <w:basedOn w:val="a0"/>
    <w:link w:val="HTML0"/>
    <w:uiPriority w:val="99"/>
    <w:rPr>
      <w:rFonts w:ascii="ＭＳ ゴシック" w:eastAsia="ＭＳ ゴシック" w:hAnsi="ＭＳ ゴシック" w:cs="ＭＳ ゴシック"/>
      <w:sz w:val="24"/>
      <w:szCs w:val="24"/>
    </w:r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1F14C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F14C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F14CB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F14C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F14CB"/>
    <w:rPr>
      <w:b/>
      <w:bCs/>
      <w:kern w:val="2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F1444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3CE69-1ABC-4C96-A09E-E0FE4E79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坂口 智</cp:lastModifiedBy>
  <cp:revision>7</cp:revision>
  <cp:lastPrinted>2021-05-11T09:36:00Z</cp:lastPrinted>
  <dcterms:created xsi:type="dcterms:W3CDTF">2021-02-24T11:14:00Z</dcterms:created>
  <dcterms:modified xsi:type="dcterms:W3CDTF">2021-05-12T00:42:00Z</dcterms:modified>
</cp:coreProperties>
</file>