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902C7C">
        <w:rPr>
          <w:rFonts w:hint="eastAsia"/>
          <w:snapToGrid w:val="0"/>
          <w:sz w:val="28"/>
          <w:szCs w:val="28"/>
        </w:rPr>
        <w:t>脳原性運動機能障害用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053F8B">
              <w:rPr>
                <w:rFonts w:hint="eastAsia"/>
                <w:snapToGrid w:val="0"/>
              </w:rPr>
              <w:t>戦災・</w:t>
            </w:r>
          </w:p>
          <w:p w:rsidR="00902C7C" w:rsidRDefault="00053F8B" w:rsidP="00902C7C">
            <w:pPr>
              <w:spacing w:line="210" w:lineRule="exact"/>
              <w:rPr>
                <w:rFonts w:ascii="?l?r ??fc" w:cs="Times New Roman"/>
                <w:snapToGrid w:val="0"/>
              </w:rPr>
            </w:pPr>
            <w:r>
              <w:rPr>
                <w:rFonts w:hint="eastAsia"/>
                <w:snapToGrid w:val="0"/>
              </w:rPr>
              <w:t xml:space="preserve">　　疾病・外傷名　　　　　　　　　　　　自然災害</w:t>
            </w:r>
            <w:r w:rsidR="0093738B">
              <w:rPr>
                <w:rFonts w:hint="eastAsia"/>
                <w:snapToGrid w:val="0"/>
              </w:rPr>
              <w:t xml:space="preserve">・疾病・先天性・その他（　</w:t>
            </w:r>
            <w:r w:rsidR="00902C7C">
              <w:rPr>
                <w:rFonts w:hint="eastAsia"/>
                <w:snapToGrid w:val="0"/>
              </w:rPr>
              <w:t xml:space="preserve">　）</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263EED">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3A7FDA">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263EED">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053F8B" w:rsidRDefault="00053F8B" w:rsidP="00053F8B">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053F8B" w:rsidRDefault="00053F8B" w:rsidP="00053F8B">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053F8B" w:rsidRDefault="00053F8B" w:rsidP="00053F8B">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053F8B" w:rsidP="00053F8B">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902C7C" w:rsidRDefault="00902C7C" w:rsidP="00902C7C"/>
    <w:tbl>
      <w:tblPr>
        <w:tblW w:w="0" w:type="auto"/>
        <w:tblInd w:w="672"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639"/>
      </w:tblGrid>
      <w:tr w:rsidR="002D0EB7" w:rsidRPr="002D0EB7" w:rsidTr="002D0EB7">
        <w:trPr>
          <w:cantSplit/>
          <w:trHeight w:hRule="exact" w:val="15319"/>
        </w:trPr>
        <w:tc>
          <w:tcPr>
            <w:tcW w:w="9639" w:type="dxa"/>
            <w:tcBorders>
              <w:top w:val="single" w:sz="4" w:space="0" w:color="auto"/>
              <w:bottom w:val="single" w:sz="4" w:space="0" w:color="auto"/>
            </w:tcBorders>
          </w:tcPr>
          <w:p w:rsidR="002D0EB7" w:rsidRPr="002D0EB7" w:rsidRDefault="002D0EB7" w:rsidP="002D0EB7">
            <w:pPr>
              <w:spacing w:line="500" w:lineRule="exact"/>
              <w:rPr>
                <w:rFonts w:ascii="?l?r ??fc" w:cs="Times New Roman"/>
                <w:snapToGrid w:val="0"/>
              </w:rPr>
            </w:pPr>
            <w:r w:rsidRPr="002D0EB7">
              <w:rPr>
                <w:rFonts w:ascii="?l?r ??fc" w:cs="Times New Roman"/>
                <w:snapToGrid w:val="0"/>
              </w:rPr>
              <w:lastRenderedPageBreak/>
              <w:br w:type="page"/>
            </w:r>
            <w:r w:rsidRPr="002D0EB7">
              <w:rPr>
                <w:rFonts w:hint="eastAsia"/>
                <w:snapToGrid w:val="0"/>
              </w:rPr>
              <w:t>脳原性運動機能障害用</w:t>
            </w:r>
          </w:p>
          <w:p w:rsidR="002D0EB7" w:rsidRPr="002D0EB7" w:rsidRDefault="002D0EB7" w:rsidP="002D0EB7">
            <w:pPr>
              <w:spacing w:line="500" w:lineRule="exact"/>
              <w:jc w:val="right"/>
              <w:rPr>
                <w:rFonts w:ascii="?l?r ??fc" w:cs="Times New Roman"/>
                <w:snapToGrid w:val="0"/>
              </w:rPr>
            </w:pPr>
            <w:r w:rsidRPr="002D0EB7">
              <w:rPr>
                <w:rFonts w:hint="eastAsia"/>
                <w:snapToGrid w:val="0"/>
              </w:rPr>
              <w:t>（該当するものを○で囲むこと。）</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１　上肢機能障害</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１</w:t>
            </w:r>
            <w:r w:rsidRPr="002D0EB7">
              <w:rPr>
                <w:snapToGrid w:val="0"/>
              </w:rPr>
              <w:t>)</w:t>
            </w:r>
            <w:r w:rsidRPr="002D0EB7">
              <w:rPr>
                <w:rFonts w:hint="eastAsia"/>
                <w:snapToGrid w:val="0"/>
              </w:rPr>
              <w:t xml:space="preserve">　両上肢機能障害</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〈ひも結びテスト結果〉</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１度目の１分間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２度目の１分間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３度目の１分間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４度目の１分間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５度目の１分間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計　　　　</w:t>
            </w:r>
            <w:r w:rsidRPr="002D0EB7">
              <w:rPr>
                <w:rFonts w:hint="eastAsia"/>
                <w:snapToGrid w:val="0"/>
                <w:u w:val="single"/>
              </w:rPr>
              <w:t xml:space="preserve">　　　　　本</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２</w:t>
            </w:r>
            <w:r w:rsidRPr="002D0EB7">
              <w:rPr>
                <w:snapToGrid w:val="0"/>
              </w:rPr>
              <w:t>)</w:t>
            </w:r>
            <w:r w:rsidRPr="002D0EB7">
              <w:rPr>
                <w:rFonts w:hint="eastAsia"/>
                <w:snapToGrid w:val="0"/>
              </w:rPr>
              <w:t xml:space="preserve">　一上肢機能障害</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〈５動作の能力テスト結果〉</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ア　封筒をはさみで切るときに固定する。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イ　さいふからコインを出す。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ウ　傘をさす。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エ　健側のつめを切る。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オ　健側のそで口のボタンを留める。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２　移動機能障害</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〈下肢・体幹機能評価結果〉</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ア　つたい歩きをする。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イ　支持なしで立位を保持し、その後</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w:t>
            </w:r>
            <w:r>
              <w:rPr>
                <w:rFonts w:hint="eastAsia"/>
                <w:snapToGrid w:val="0"/>
              </w:rPr>
              <w:t>１０</w:t>
            </w:r>
            <w:r w:rsidRPr="002D0EB7">
              <w:rPr>
                <w:rFonts w:hint="eastAsia"/>
                <w:snapToGrid w:val="0"/>
              </w:rPr>
              <w:t>ｍ歩行する。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ウ　いすから立ち上り、</w:t>
            </w:r>
            <w:r>
              <w:rPr>
                <w:rFonts w:hint="eastAsia"/>
                <w:snapToGrid w:val="0"/>
              </w:rPr>
              <w:t>１０</w:t>
            </w:r>
            <w:r w:rsidRPr="002D0EB7">
              <w:rPr>
                <w:rFonts w:hint="eastAsia"/>
                <w:snapToGrid w:val="0"/>
              </w:rPr>
              <w:t>ｍ歩行し、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再びいすに座る。　　　　　　　　　　　　　　</w:t>
            </w:r>
            <w:r w:rsidRPr="002D0EB7">
              <w:rPr>
                <w:rFonts w:hint="eastAsia"/>
                <w:snapToGrid w:val="0"/>
                <w:u w:val="single"/>
              </w:rPr>
              <w:t xml:space="preserve">　　　　　</w:t>
            </w:r>
            <w:r w:rsidRPr="002D0EB7">
              <w:rPr>
                <w:snapToGrid w:val="0"/>
                <w:u w:val="single"/>
              </w:rPr>
              <w:t xml:space="preserve"> </w:t>
            </w:r>
            <w:r w:rsidRPr="002D0EB7">
              <w:rPr>
                <w:rFonts w:hint="eastAsia"/>
                <w:snapToGrid w:val="0"/>
                <w:u w:val="single"/>
              </w:rPr>
              <w:t>秒</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エ　</w:t>
            </w:r>
            <w:r>
              <w:rPr>
                <w:rFonts w:hint="eastAsia"/>
                <w:snapToGrid w:val="0"/>
              </w:rPr>
              <w:t>５０</w:t>
            </w:r>
            <w:r w:rsidRPr="002D0EB7">
              <w:rPr>
                <w:rFonts w:hint="eastAsia"/>
                <w:snapToGrid w:val="0"/>
              </w:rPr>
              <w:t>㎝幅の範囲内を直線歩行する。</w:t>
            </w:r>
            <w:r>
              <w:rPr>
                <w:rFonts w:hint="eastAsia"/>
                <w:snapToGrid w:val="0"/>
              </w:rPr>
              <w:t xml:space="preserve">　</w:t>
            </w:r>
            <w:r w:rsidRPr="002D0EB7">
              <w:rPr>
                <w:rFonts w:hint="eastAsia"/>
                <w:snapToGrid w:val="0"/>
              </w:rPr>
              <w:t xml:space="preserve">　　（・可能　・不可能）</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オ　足を開き、しゃがみこんで再び立</w:t>
            </w:r>
          </w:p>
          <w:p w:rsidR="002D0EB7" w:rsidRPr="002D0EB7" w:rsidRDefault="002D0EB7" w:rsidP="002D0EB7">
            <w:pPr>
              <w:spacing w:line="500" w:lineRule="exact"/>
              <w:rPr>
                <w:rFonts w:ascii="?l?r ??fc" w:cs="Times New Roman"/>
                <w:snapToGrid w:val="0"/>
              </w:rPr>
            </w:pPr>
            <w:r w:rsidRPr="002D0EB7">
              <w:rPr>
                <w:rFonts w:hint="eastAsia"/>
                <w:snapToGrid w:val="0"/>
              </w:rPr>
              <w:t xml:space="preserve">　　　　　ち上る。　　　　　　　　　　　　　　　　（・可能　・不可能）</w:t>
            </w:r>
          </w:p>
          <w:p w:rsidR="002D0EB7" w:rsidRPr="002D0EB7" w:rsidRDefault="002D0EB7" w:rsidP="002D0EB7">
            <w:pPr>
              <w:spacing w:line="500" w:lineRule="exact"/>
              <w:ind w:left="420" w:hanging="420"/>
              <w:rPr>
                <w:rFonts w:ascii="?l?r ??fc" w:cs="Times New Roman"/>
                <w:snapToGrid w:val="0"/>
              </w:rPr>
            </w:pPr>
            <w:r w:rsidRPr="002D0EB7">
              <w:rPr>
                <w:rFonts w:hint="eastAsia"/>
                <w:snapToGrid w:val="0"/>
              </w:rPr>
              <w:t xml:space="preserve">　注　この様式は、脳性麻痺及び乳幼児期に発現した障害によって脳性麻痺と類似の症状を呈する者で、肢体不自由一般の測定方法を用いることが著しく不利な場合に適用する。</w:t>
            </w:r>
          </w:p>
        </w:tc>
      </w:tr>
      <w:tr w:rsidR="002D0EB7" w:rsidRPr="002D0EB7" w:rsidTr="002D0EB7">
        <w:tblPrEx>
          <w:tblBorders>
            <w:top w:val="none" w:sz="0" w:space="0" w:color="auto"/>
            <w:bottom w:val="single" w:sz="4" w:space="0" w:color="auto"/>
          </w:tblBorders>
        </w:tblPrEx>
        <w:trPr>
          <w:cantSplit/>
          <w:trHeight w:hRule="exact" w:val="15313"/>
        </w:trPr>
        <w:tc>
          <w:tcPr>
            <w:tcW w:w="9639" w:type="dxa"/>
            <w:tcBorders>
              <w:top w:val="single" w:sz="4" w:space="0" w:color="auto"/>
              <w:bottom w:val="single" w:sz="4" w:space="0" w:color="auto"/>
            </w:tcBorders>
          </w:tcPr>
          <w:p w:rsidR="002D0EB7" w:rsidRPr="002D0EB7" w:rsidRDefault="002D0EB7" w:rsidP="002D0EB7">
            <w:pPr>
              <w:spacing w:line="480" w:lineRule="exact"/>
              <w:rPr>
                <w:rFonts w:ascii="?l?r ??fc" w:cs="Times New Roman"/>
                <w:snapToGrid w:val="0"/>
              </w:rPr>
            </w:pPr>
            <w:r w:rsidRPr="002D0EB7">
              <w:rPr>
                <w:noProof/>
              </w:rPr>
              <w:lastRenderedPageBreak/>
              <w:drawing>
                <wp:anchor distT="0" distB="0" distL="114300" distR="114300" simplePos="0" relativeHeight="251659264" behindDoc="0" locked="0" layoutInCell="0" allowOverlap="1" wp14:anchorId="2EE9A80C" wp14:editId="54E0A030">
                  <wp:simplePos x="0" y="0"/>
                  <wp:positionH relativeFrom="column">
                    <wp:posOffset>3850005</wp:posOffset>
                  </wp:positionH>
                  <wp:positionV relativeFrom="paragraph">
                    <wp:posOffset>1630680</wp:posOffset>
                  </wp:positionV>
                  <wp:extent cx="2038350" cy="1091503"/>
                  <wp:effectExtent l="0" t="0" r="0" b="0"/>
                  <wp:wrapNone/>
                  <wp:docPr id="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0963" cy="1092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B7">
              <w:rPr>
                <w:rFonts w:ascii="?l?r ??fc" w:cs="Times New Roman"/>
                <w:snapToGrid w:val="0"/>
              </w:rPr>
              <w:br w:type="page"/>
            </w:r>
            <w:r w:rsidRPr="002D0EB7">
              <w:rPr>
                <w:rFonts w:hint="eastAsia"/>
                <w:snapToGrid w:val="0"/>
              </w:rPr>
              <w:t xml:space="preserve">　備考　上肢機能テストの具体的方法</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１　ひも結びテスト</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事務用とじひも（概ね</w:t>
            </w:r>
            <w:r>
              <w:rPr>
                <w:rFonts w:hint="eastAsia"/>
                <w:snapToGrid w:val="0"/>
              </w:rPr>
              <w:t>４３</w:t>
            </w:r>
            <w:r w:rsidRPr="002D0EB7">
              <w:rPr>
                <w:rFonts w:hint="eastAsia"/>
                <w:snapToGrid w:val="0"/>
              </w:rPr>
              <w:t>㎝規格のもの）を使用する。</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１</w:t>
            </w:r>
            <w:r w:rsidRPr="002D0EB7">
              <w:rPr>
                <w:snapToGrid w:val="0"/>
              </w:rPr>
              <w:t>)</w:t>
            </w:r>
            <w:r w:rsidRPr="002D0EB7">
              <w:rPr>
                <w:rFonts w:hint="eastAsia"/>
                <w:snapToGrid w:val="0"/>
              </w:rPr>
              <w:t xml:space="preserve">　とじひもを机の上、被験者前方に図の</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ように並べる。</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２</w:t>
            </w:r>
            <w:r w:rsidRPr="002D0EB7">
              <w:rPr>
                <w:snapToGrid w:val="0"/>
              </w:rPr>
              <w:t>)</w:t>
            </w:r>
            <w:r w:rsidRPr="002D0EB7">
              <w:rPr>
                <w:rFonts w:hint="eastAsia"/>
                <w:snapToGrid w:val="0"/>
              </w:rPr>
              <w:t xml:space="preserve">　被験者は、手前のひもから順にひもの</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両端をつまんで、軽くひと結びする。</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注　・　上肢を体や机に押し付けて固定</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してはいけない。</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　手を机上に浮かして結ぶこと。</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３</w:t>
            </w:r>
            <w:r w:rsidRPr="002D0EB7">
              <w:rPr>
                <w:snapToGrid w:val="0"/>
              </w:rPr>
              <w:t>)</w:t>
            </w:r>
            <w:r w:rsidRPr="002D0EB7">
              <w:rPr>
                <w:rFonts w:hint="eastAsia"/>
                <w:snapToGrid w:val="0"/>
              </w:rPr>
              <w:t xml:space="preserve">　結び目の位置は、問わない。</w:t>
            </w:r>
          </w:p>
          <w:p w:rsidR="002D0EB7" w:rsidRPr="002D0EB7" w:rsidRDefault="002D0EB7" w:rsidP="002D0EB7">
            <w:pPr>
              <w:spacing w:line="480" w:lineRule="exact"/>
              <w:ind w:left="840" w:hanging="840"/>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４</w:t>
            </w:r>
            <w:r w:rsidRPr="002D0EB7">
              <w:rPr>
                <w:snapToGrid w:val="0"/>
              </w:rPr>
              <w:t>)</w:t>
            </w:r>
            <w:r w:rsidRPr="002D0EB7">
              <w:rPr>
                <w:rFonts w:hint="eastAsia"/>
                <w:snapToGrid w:val="0"/>
              </w:rPr>
              <w:t xml:space="preserve">　ひもが落ちたり、位置から外れたときには、検査担当者が元の位置に戻す。</w:t>
            </w:r>
          </w:p>
          <w:p w:rsidR="002D0EB7" w:rsidRPr="002D0EB7" w:rsidRDefault="002D0EB7" w:rsidP="002D0EB7">
            <w:pPr>
              <w:spacing w:line="480" w:lineRule="exact"/>
              <w:ind w:left="840" w:hanging="840"/>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５</w:t>
            </w:r>
            <w:r w:rsidRPr="002D0EB7">
              <w:rPr>
                <w:snapToGrid w:val="0"/>
              </w:rPr>
              <w:t>)</w:t>
            </w:r>
            <w:r w:rsidRPr="002D0EB7">
              <w:rPr>
                <w:rFonts w:hint="eastAsia"/>
                <w:snapToGrid w:val="0"/>
              </w:rPr>
              <w:t xml:space="preserve">　ひもは、検査担当者が随時補充する。</w:t>
            </w:r>
          </w:p>
          <w:p w:rsidR="002D0EB7" w:rsidRPr="002D0EB7" w:rsidRDefault="002D0EB7" w:rsidP="002D0EB7">
            <w:pPr>
              <w:spacing w:line="480" w:lineRule="exact"/>
              <w:ind w:left="840" w:hanging="840"/>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６</w:t>
            </w:r>
            <w:r w:rsidRPr="002D0EB7">
              <w:rPr>
                <w:snapToGrid w:val="0"/>
              </w:rPr>
              <w:t>)</w:t>
            </w:r>
            <w:r w:rsidRPr="002D0EB7">
              <w:rPr>
                <w:rFonts w:hint="eastAsia"/>
                <w:snapToGrid w:val="0"/>
              </w:rPr>
              <w:t xml:space="preserve">　連続して５分間行っても、休み時間を置いて５回行ってもよい。</w:t>
            </w:r>
          </w:p>
          <w:p w:rsidR="002D0EB7" w:rsidRPr="002D0EB7" w:rsidRDefault="002D0EB7" w:rsidP="002D0EB7">
            <w:pPr>
              <w:spacing w:before="720" w:line="480" w:lineRule="exact"/>
              <w:rPr>
                <w:rFonts w:ascii="?l?r ??fc" w:cs="Times New Roman"/>
                <w:snapToGrid w:val="0"/>
              </w:rPr>
            </w:pPr>
            <w:r w:rsidRPr="002D0EB7">
              <w:rPr>
                <w:rFonts w:hint="eastAsia"/>
                <w:snapToGrid w:val="0"/>
              </w:rPr>
              <w:t xml:space="preserve">　　２　５動作の能力テスト</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１</w:t>
            </w:r>
            <w:r w:rsidRPr="002D0EB7">
              <w:rPr>
                <w:snapToGrid w:val="0"/>
              </w:rPr>
              <w:t>)</w:t>
            </w:r>
            <w:r w:rsidRPr="002D0EB7">
              <w:rPr>
                <w:rFonts w:hint="eastAsia"/>
                <w:snapToGrid w:val="0"/>
              </w:rPr>
              <w:t xml:space="preserve">　封筒をはさみで切るときに固定する。</w:t>
            </w:r>
          </w:p>
          <w:p w:rsidR="002D0EB7" w:rsidRPr="002D0EB7" w:rsidRDefault="002D0EB7" w:rsidP="002D0EB7">
            <w:pPr>
              <w:spacing w:line="480" w:lineRule="exact"/>
              <w:ind w:left="840" w:firstLine="210"/>
              <w:rPr>
                <w:rFonts w:ascii="?l?r ??fc" w:cs="Times New Roman"/>
                <w:snapToGrid w:val="0"/>
              </w:rPr>
            </w:pPr>
            <w:r w:rsidRPr="002D0EB7">
              <w:rPr>
                <w:rFonts w:hint="eastAsia"/>
                <w:snapToGrid w:val="0"/>
                <w:spacing w:val="2"/>
              </w:rPr>
              <w:t>患手で封筒をテーブルの上に固定し、健手ではさみを用い封筒を切る。</w:t>
            </w:r>
            <w:r w:rsidRPr="002D0EB7">
              <w:rPr>
                <w:rFonts w:hint="eastAsia"/>
                <w:snapToGrid w:val="0"/>
              </w:rPr>
              <w:t>患手を健手で持って封筒の上にのせてもよい。封筒の切る部分をテーブルの端から出してもよい。はさみは、どのようなものを用いてもよい。</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２</w:t>
            </w:r>
            <w:r w:rsidRPr="002D0EB7">
              <w:rPr>
                <w:snapToGrid w:val="0"/>
              </w:rPr>
              <w:t>)</w:t>
            </w:r>
            <w:r w:rsidRPr="002D0EB7">
              <w:rPr>
                <w:rFonts w:hint="eastAsia"/>
                <w:snapToGrid w:val="0"/>
              </w:rPr>
              <w:t xml:space="preserve">　さいふからコインを出す。</w:t>
            </w:r>
          </w:p>
          <w:p w:rsidR="002D0EB7" w:rsidRPr="002D0EB7" w:rsidRDefault="002D0EB7" w:rsidP="002D0EB7">
            <w:pPr>
              <w:spacing w:line="480" w:lineRule="exact"/>
              <w:ind w:left="840" w:firstLine="210"/>
              <w:rPr>
                <w:rFonts w:ascii="?l?r ??fc" w:cs="Times New Roman"/>
                <w:snapToGrid w:val="0"/>
              </w:rPr>
            </w:pPr>
            <w:r w:rsidRPr="002D0EB7">
              <w:rPr>
                <w:rFonts w:hint="eastAsia"/>
                <w:snapToGrid w:val="0"/>
              </w:rPr>
              <w:t>さいふを患手で持ち、空中に支え（テーブル面上ではなく）、健手でコインを出す。ジッパーを開けて締めることを含む。</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３</w:t>
            </w:r>
            <w:r w:rsidRPr="002D0EB7">
              <w:rPr>
                <w:snapToGrid w:val="0"/>
              </w:rPr>
              <w:t>)</w:t>
            </w:r>
            <w:r w:rsidRPr="002D0EB7">
              <w:rPr>
                <w:rFonts w:hint="eastAsia"/>
                <w:snapToGrid w:val="0"/>
              </w:rPr>
              <w:t xml:space="preserve">　傘をさす。</w:t>
            </w:r>
          </w:p>
          <w:p w:rsidR="002D0EB7" w:rsidRPr="002D0EB7" w:rsidRDefault="002D0EB7" w:rsidP="002D0EB7">
            <w:pPr>
              <w:spacing w:line="480" w:lineRule="exact"/>
              <w:ind w:left="840" w:firstLine="210"/>
              <w:rPr>
                <w:rFonts w:ascii="?l?r ??fc" w:cs="Times New Roman"/>
                <w:snapToGrid w:val="0"/>
              </w:rPr>
            </w:pPr>
            <w:r w:rsidRPr="002D0EB7">
              <w:rPr>
                <w:rFonts w:hint="eastAsia"/>
                <w:snapToGrid w:val="0"/>
              </w:rPr>
              <w:t>開いている傘を空中で支え、</w:t>
            </w:r>
            <w:r>
              <w:rPr>
                <w:rFonts w:hint="eastAsia"/>
                <w:snapToGrid w:val="0"/>
              </w:rPr>
              <w:t>１０</w:t>
            </w:r>
            <w:r w:rsidRPr="002D0EB7">
              <w:rPr>
                <w:rFonts w:hint="eastAsia"/>
                <w:snapToGrid w:val="0"/>
              </w:rPr>
              <w:t>秒間以上まっすぐ支える。立位でなく座位のままでよい。肩にかついではいけない。</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４</w:t>
            </w:r>
            <w:r w:rsidRPr="002D0EB7">
              <w:rPr>
                <w:snapToGrid w:val="0"/>
              </w:rPr>
              <w:t>)</w:t>
            </w:r>
            <w:r w:rsidRPr="002D0EB7">
              <w:rPr>
                <w:rFonts w:hint="eastAsia"/>
                <w:snapToGrid w:val="0"/>
              </w:rPr>
              <w:t xml:space="preserve">　健側のつめを切る。</w:t>
            </w:r>
          </w:p>
          <w:p w:rsidR="002D0EB7" w:rsidRPr="002D0EB7" w:rsidRDefault="002D0EB7" w:rsidP="002D0EB7">
            <w:pPr>
              <w:spacing w:line="480" w:lineRule="exact"/>
              <w:ind w:left="840" w:firstLine="210"/>
              <w:rPr>
                <w:rFonts w:ascii="?l?r ??fc" w:cs="Times New Roman"/>
                <w:snapToGrid w:val="0"/>
              </w:rPr>
            </w:pPr>
            <w:r w:rsidRPr="002D0EB7">
              <w:rPr>
                <w:rFonts w:hint="eastAsia"/>
                <w:snapToGrid w:val="0"/>
              </w:rPr>
              <w:t>大きめのつめ切り（約</w:t>
            </w:r>
            <w:r>
              <w:rPr>
                <w:rFonts w:hint="eastAsia"/>
                <w:snapToGrid w:val="0"/>
              </w:rPr>
              <w:t>１０</w:t>
            </w:r>
            <w:r w:rsidRPr="002D0EB7">
              <w:rPr>
                <w:rFonts w:hint="eastAsia"/>
                <w:snapToGrid w:val="0"/>
              </w:rPr>
              <w:t>㎝）で特別の細工のないものを患手で持って行う。</w:t>
            </w:r>
          </w:p>
          <w:p w:rsidR="002D0EB7" w:rsidRPr="002D0EB7" w:rsidRDefault="002D0EB7" w:rsidP="002D0EB7">
            <w:pPr>
              <w:spacing w:line="480" w:lineRule="exact"/>
              <w:rPr>
                <w:rFonts w:ascii="?l?r ??fc" w:cs="Times New Roman"/>
                <w:snapToGrid w:val="0"/>
              </w:rPr>
            </w:pPr>
            <w:r w:rsidRPr="002D0EB7">
              <w:rPr>
                <w:rFonts w:hint="eastAsia"/>
                <w:snapToGrid w:val="0"/>
              </w:rPr>
              <w:t xml:space="preserve">　　　</w:t>
            </w:r>
            <w:r w:rsidRPr="002D0EB7">
              <w:rPr>
                <w:snapToGrid w:val="0"/>
              </w:rPr>
              <w:t>(</w:t>
            </w:r>
            <w:r w:rsidRPr="002D0EB7">
              <w:rPr>
                <w:rFonts w:hint="eastAsia"/>
                <w:snapToGrid w:val="0"/>
              </w:rPr>
              <w:t>５</w:t>
            </w:r>
            <w:r w:rsidRPr="002D0EB7">
              <w:rPr>
                <w:snapToGrid w:val="0"/>
              </w:rPr>
              <w:t>)</w:t>
            </w:r>
            <w:r w:rsidRPr="002D0EB7">
              <w:rPr>
                <w:rFonts w:hint="eastAsia"/>
                <w:snapToGrid w:val="0"/>
              </w:rPr>
              <w:t xml:space="preserve">　健側のそで口のボタンをとめる。</w:t>
            </w:r>
          </w:p>
          <w:p w:rsidR="002D0EB7" w:rsidRPr="002D0EB7" w:rsidRDefault="002D0EB7" w:rsidP="002D0EB7">
            <w:pPr>
              <w:spacing w:line="480" w:lineRule="exact"/>
              <w:ind w:left="840" w:firstLine="210"/>
              <w:rPr>
                <w:rFonts w:ascii="?l?r ??fc" w:cs="Times New Roman"/>
                <w:snapToGrid w:val="0"/>
              </w:rPr>
            </w:pPr>
            <w:r w:rsidRPr="002D0EB7">
              <w:rPr>
                <w:rFonts w:hint="eastAsia"/>
                <w:snapToGrid w:val="0"/>
              </w:rPr>
              <w:t>のりのきいていないワイシャツを健肢にそでだけ通し、患手でそで口のボタンをかける。女性の被験者の場合も男性用ワイシャツを用いる。</w:t>
            </w:r>
          </w:p>
        </w:tc>
      </w:tr>
    </w:tbl>
    <w:p w:rsidR="002D0EB7" w:rsidRPr="002D0EB7" w:rsidRDefault="002D0EB7" w:rsidP="00902C7C"/>
    <w:sectPr w:rsidR="002D0EB7" w:rsidRPr="002D0EB7"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5C" w:rsidRDefault="00B11B5C" w:rsidP="000029F6">
      <w:r>
        <w:separator/>
      </w:r>
    </w:p>
  </w:endnote>
  <w:endnote w:type="continuationSeparator" w:id="0">
    <w:p w:rsidR="00B11B5C" w:rsidRDefault="00B11B5C"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5C" w:rsidRDefault="00B11B5C" w:rsidP="000029F6">
      <w:r>
        <w:separator/>
      </w:r>
    </w:p>
  </w:footnote>
  <w:footnote w:type="continuationSeparator" w:id="0">
    <w:p w:rsidR="00B11B5C" w:rsidRDefault="00B11B5C"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53F8B"/>
    <w:rsid w:val="000D6410"/>
    <w:rsid w:val="0015249F"/>
    <w:rsid w:val="00263EED"/>
    <w:rsid w:val="002D0EB7"/>
    <w:rsid w:val="003A7FDA"/>
    <w:rsid w:val="003F45D0"/>
    <w:rsid w:val="00594556"/>
    <w:rsid w:val="00631FF8"/>
    <w:rsid w:val="00790D16"/>
    <w:rsid w:val="00902C7C"/>
    <w:rsid w:val="0093738B"/>
    <w:rsid w:val="00986309"/>
    <w:rsid w:val="00B11B5C"/>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52F14"/>
  <w15:docId w15:val="{65B673B7-75D1-4C5D-A838-74C2B145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7</cp:revision>
  <cp:lastPrinted>2018-05-24T07:26:00Z</cp:lastPrinted>
  <dcterms:created xsi:type="dcterms:W3CDTF">2014-04-08T13:36:00Z</dcterms:created>
  <dcterms:modified xsi:type="dcterms:W3CDTF">2023-03-29T07:17:00Z</dcterms:modified>
</cp:coreProperties>
</file>