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9" w:rsidRPr="00364037" w:rsidRDefault="00AA4741">
      <w:pPr>
        <w:rPr>
          <w:color w:val="FF0000"/>
          <w:sz w:val="28"/>
          <w:szCs w:val="28"/>
        </w:rPr>
      </w:pPr>
      <w:r w:rsidRPr="00364037">
        <w:rPr>
          <w:rFonts w:hint="eastAsia"/>
          <w:color w:val="FF0000"/>
          <w:sz w:val="28"/>
          <w:szCs w:val="28"/>
        </w:rPr>
        <w:t>《自転車等駐車場の附置に関する規定について》</w:t>
      </w:r>
    </w:p>
    <w:p w:rsidR="00AA4741" w:rsidRDefault="00AA4741"/>
    <w:p w:rsidR="00AA4741" w:rsidRDefault="00AA4741" w:rsidP="00AA4741">
      <w:pPr>
        <w:ind w:firstLineChars="100" w:firstLine="210"/>
      </w:pPr>
      <w:r>
        <w:rPr>
          <w:rFonts w:hint="eastAsia"/>
        </w:rPr>
        <w:t>自転車等の駐車需要を大量に生じさせる施設（特定施設）を新築又は増築する場合の自転車等駐車場（駐輪場）の設置に関する規定を一部改正したことについてお知らせします。</w:t>
      </w:r>
    </w:p>
    <w:p w:rsidR="00AA4741" w:rsidRDefault="00AA4741" w:rsidP="00AA4741">
      <w:pPr>
        <w:ind w:firstLineChars="100" w:firstLine="210"/>
      </w:pPr>
    </w:p>
    <w:p w:rsidR="00AA4741" w:rsidRDefault="00AA4741" w:rsidP="00AA4741">
      <w:r>
        <w:rPr>
          <w:rFonts w:hint="eastAsia"/>
        </w:rPr>
        <w:t>〇根拠　高松市自転車等の適正な利用に関する条例・規則</w:t>
      </w:r>
    </w:p>
    <w:p w:rsidR="00AA4741" w:rsidRDefault="00AA4741" w:rsidP="00AA4741">
      <w:r>
        <w:rPr>
          <w:rFonts w:hint="eastAsia"/>
        </w:rPr>
        <w:t>〇改正のポイント</w:t>
      </w:r>
    </w:p>
    <w:p w:rsidR="00AA4741" w:rsidRDefault="00AA4741" w:rsidP="00AA47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特定施設に事務所・共同住宅・長屋を追加しました。</w:t>
      </w:r>
    </w:p>
    <w:p w:rsidR="00AA4741" w:rsidRDefault="00364037" w:rsidP="00AA47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２</w:t>
      </w:r>
      <w:bookmarkStart w:id="0" w:name="_GoBack"/>
      <w:bookmarkEnd w:id="0"/>
      <w:r w:rsidR="00AA4741">
        <w:rPr>
          <w:rFonts w:hint="eastAsia"/>
        </w:rPr>
        <w:t>以上の用途に供する特定施設（複合用途施設）に係る駐輪場の規模の算定方法の特例を定めました。用途ごとの割合により計算し、その合計が20台以上となる場合は対象となります。</w:t>
      </w:r>
    </w:p>
    <w:p w:rsidR="0010642F" w:rsidRPr="0010642F" w:rsidRDefault="00AA4741" w:rsidP="0010642F">
      <w:pPr>
        <w:pStyle w:val="a3"/>
        <w:ind w:leftChars="0" w:left="570"/>
      </w:pPr>
      <w:r>
        <w:rPr>
          <w:rFonts w:hint="eastAsia"/>
        </w:rPr>
        <w:t xml:space="preserve">（計算事例）展示場　　</w:t>
      </w:r>
      <w:r w:rsidR="0010642F" w:rsidRPr="0010642F">
        <w:rPr>
          <w:rFonts w:hint="eastAsia"/>
        </w:rPr>
        <w:t>150÷15＝10.0</w:t>
      </w:r>
    </w:p>
    <w:p w:rsidR="0010642F" w:rsidRDefault="0010642F" w:rsidP="0010642F">
      <w:pPr>
        <w:pStyle w:val="a3"/>
        <w:ind w:leftChars="0" w:left="1410" w:firstLine="270"/>
        <w:rPr>
          <w:u w:val="single"/>
        </w:rPr>
      </w:pPr>
      <w:r>
        <w:rPr>
          <w:rFonts w:hint="eastAsia"/>
          <w:u w:val="single"/>
        </w:rPr>
        <w:t xml:space="preserve">　150㎡　　　　　　　　　　</w:t>
      </w:r>
      <w:r w:rsidR="00A4706F">
        <w:rPr>
          <w:rFonts w:hint="eastAsia"/>
          <w:u w:val="single"/>
        </w:rPr>
        <w:t xml:space="preserve">   </w:t>
      </w:r>
    </w:p>
    <w:p w:rsidR="00021AA4" w:rsidRDefault="0010642F" w:rsidP="0010642F">
      <w:pPr>
        <w:pStyle w:val="a3"/>
        <w:ind w:leftChars="0" w:left="1410" w:firstLineChars="200" w:firstLine="420"/>
      </w:pPr>
      <w:r w:rsidRPr="0010642F">
        <w:rPr>
          <w:rFonts w:hint="eastAsia"/>
        </w:rPr>
        <w:t>飲</w:t>
      </w:r>
      <w:r w:rsidR="00021AA4">
        <w:rPr>
          <w:rFonts w:hint="eastAsia"/>
        </w:rPr>
        <w:t xml:space="preserve">食店　　</w:t>
      </w:r>
      <w:r w:rsidR="00021AA4" w:rsidRPr="0010642F">
        <w:rPr>
          <w:rFonts w:hint="eastAsia"/>
        </w:rPr>
        <w:t>100÷20＝ 5.0</w:t>
      </w:r>
    </w:p>
    <w:p w:rsidR="0010642F" w:rsidRPr="0010642F" w:rsidRDefault="0010642F" w:rsidP="0010642F">
      <w:pPr>
        <w:rPr>
          <w:u w:val="single"/>
        </w:rPr>
      </w:pPr>
      <w:r>
        <w:tab/>
      </w:r>
      <w:r>
        <w:tab/>
      </w:r>
      <w:r>
        <w:rPr>
          <w:rFonts w:hint="eastAsia"/>
          <w:u w:val="single"/>
        </w:rPr>
        <w:t xml:space="preserve">　100㎡　　　　　　　　　</w:t>
      </w:r>
      <w:r w:rsidR="00A4706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:rsidR="004A6B59" w:rsidRDefault="00021AA4" w:rsidP="004A6B59">
      <w:pPr>
        <w:pStyle w:val="a3"/>
        <w:ind w:leftChars="0" w:left="570"/>
        <w:rPr>
          <w:rFonts w:asciiTheme="minorEastAsia" w:hAnsiTheme="minorEastAsia" w:cs="ＭＳ 明朝"/>
        </w:rPr>
      </w:pPr>
      <w:r>
        <w:rPr>
          <w:rFonts w:hint="eastAsia"/>
        </w:rPr>
        <w:t xml:space="preserve">　　　　　　事務所</w:t>
      </w:r>
      <w:r w:rsidR="0010642F">
        <w:rPr>
          <w:rFonts w:hint="eastAsia"/>
        </w:rPr>
        <w:t xml:space="preserve">  </w:t>
      </w:r>
      <w:r>
        <w:rPr>
          <w:rFonts w:asciiTheme="minorEastAsia" w:hAnsiTheme="minorEastAsia" w:cs="ＭＳ 明朝" w:hint="eastAsia"/>
        </w:rPr>
        <w:t xml:space="preserve"> </w:t>
      </w:r>
      <w:r w:rsidRPr="0010642F">
        <w:rPr>
          <w:rFonts w:asciiTheme="minorEastAsia" w:hAnsiTheme="minorEastAsia" w:cs="ＭＳ 明朝" w:hint="eastAsia"/>
        </w:rPr>
        <w:t>1,000÷100＝10.0</w:t>
      </w:r>
    </w:p>
    <w:p w:rsidR="0010642F" w:rsidRPr="0010642F" w:rsidRDefault="0010642F" w:rsidP="004A6B59">
      <w:pPr>
        <w:pStyle w:val="a3"/>
        <w:ind w:leftChars="0" w:left="570"/>
        <w:rPr>
          <w:rFonts w:asciiTheme="minorEastAsia" w:hAnsiTheme="minorEastAsia" w:cs="ＭＳ 明朝"/>
          <w:u w:val="single"/>
        </w:rPr>
      </w:pPr>
      <w:r>
        <w:rPr>
          <w:rFonts w:asciiTheme="minorEastAsia" w:hAnsiTheme="minorEastAsia" w:cs="ＭＳ 明朝" w:hint="eastAsia"/>
        </w:rPr>
        <w:t xml:space="preserve">　　　　　</w:t>
      </w:r>
      <w:r w:rsidRPr="0010642F">
        <w:rPr>
          <w:rFonts w:asciiTheme="minorEastAsia" w:hAnsiTheme="minorEastAsia" w:cs="ＭＳ 明朝" w:hint="eastAsia"/>
          <w:u w:val="single"/>
        </w:rPr>
        <w:t xml:space="preserve">　1,000</w:t>
      </w:r>
      <w:r>
        <w:rPr>
          <w:rFonts w:asciiTheme="minorEastAsia" w:hAnsiTheme="minorEastAsia" w:cs="ＭＳ 明朝" w:hint="eastAsia"/>
          <w:u w:val="single"/>
        </w:rPr>
        <w:t xml:space="preserve">㎡　　　　　　　　　</w:t>
      </w:r>
      <w:r w:rsidR="00A4706F">
        <w:rPr>
          <w:rFonts w:asciiTheme="minorEastAsia" w:hAnsiTheme="minorEastAsia" w:cs="ＭＳ 明朝" w:hint="eastAsia"/>
          <w:u w:val="single"/>
        </w:rPr>
        <w:t xml:space="preserve">   </w:t>
      </w:r>
      <w:r>
        <w:rPr>
          <w:rFonts w:asciiTheme="minorEastAsia" w:hAnsiTheme="minorEastAsia" w:cs="ＭＳ 明朝" w:hint="eastAsia"/>
          <w:u w:val="single"/>
        </w:rPr>
        <w:t xml:space="preserve"> </w:t>
      </w:r>
    </w:p>
    <w:p w:rsidR="0010642F" w:rsidRPr="0010642F" w:rsidRDefault="00021AA4" w:rsidP="007C54F4">
      <w:pPr>
        <w:ind w:left="2520" w:firstLineChars="500" w:firstLine="1050"/>
        <w:rPr>
          <w:rFonts w:asciiTheme="minorEastAsia" w:hAnsiTheme="minorEastAsia" w:cs="ＭＳ 明朝"/>
          <w:szCs w:val="21"/>
        </w:rPr>
      </w:pPr>
      <w:r w:rsidRPr="0010642F">
        <w:rPr>
          <w:rFonts w:asciiTheme="minorEastAsia" w:hAnsiTheme="minorEastAsia" w:cs="ＭＳ 明朝" w:hint="eastAsia"/>
          <w:szCs w:val="21"/>
        </w:rPr>
        <w:t>計　25.0</w:t>
      </w:r>
    </w:p>
    <w:p w:rsidR="007C54F4" w:rsidRDefault="0010642F" w:rsidP="007C54F4">
      <w:pPr>
        <w:ind w:left="735" w:firstLineChars="150" w:firstLine="315"/>
        <w:rPr>
          <w:rFonts w:asciiTheme="minorEastAsia" w:hAnsiTheme="minorEastAsia" w:cs="ＭＳ 明朝"/>
          <w:sz w:val="16"/>
          <w:szCs w:val="16"/>
        </w:rPr>
      </w:pPr>
      <w:r w:rsidRPr="007C54F4">
        <w:rPr>
          <w:rFonts w:asciiTheme="minorEastAsia" w:hAnsiTheme="minorEastAsia" w:cs="ＭＳ 明朝" w:hint="eastAsia"/>
          <w:szCs w:val="21"/>
          <w:u w:val="single"/>
        </w:rPr>
        <w:t>附置義務台数</w:t>
      </w:r>
      <w:r w:rsidRPr="007C54F4">
        <w:rPr>
          <w:rFonts w:asciiTheme="minorEastAsia" w:hAnsiTheme="minorEastAsia" w:cs="ＭＳ 明朝" w:hint="eastAsia"/>
          <w:szCs w:val="21"/>
        </w:rPr>
        <w:t xml:space="preserve">　</w:t>
      </w:r>
      <w:r w:rsidR="007C54F4">
        <w:rPr>
          <w:rFonts w:asciiTheme="minorEastAsia" w:hAnsiTheme="minorEastAsia" w:cs="ＭＳ 明朝" w:hint="eastAsia"/>
          <w:szCs w:val="21"/>
        </w:rPr>
        <w:t xml:space="preserve">　　</w:t>
      </w:r>
      <w:r w:rsidRPr="007C54F4">
        <w:rPr>
          <w:rFonts w:asciiTheme="minorEastAsia" w:hAnsiTheme="minorEastAsia" w:cs="ＭＳ 明朝" w:hint="eastAsia"/>
          <w:szCs w:val="21"/>
        </w:rPr>
        <w:t xml:space="preserve">　 </w:t>
      </w:r>
      <w:r w:rsidRPr="007C54F4">
        <w:rPr>
          <w:rFonts w:asciiTheme="minorEastAsia" w:hAnsiTheme="minorEastAsia" w:cs="ＭＳ 明朝"/>
          <w:szCs w:val="21"/>
        </w:rPr>
        <w:t xml:space="preserve">  </w:t>
      </w:r>
      <w:r w:rsidR="004A6B59" w:rsidRPr="007C54F4">
        <w:rPr>
          <w:rFonts w:asciiTheme="minorEastAsia" w:hAnsiTheme="minorEastAsia" w:cs="ＭＳ 明朝" w:hint="eastAsia"/>
          <w:szCs w:val="21"/>
          <w:u w:val="single"/>
        </w:rPr>
        <w:t>25台</w:t>
      </w:r>
    </w:p>
    <w:p w:rsidR="007C54F4" w:rsidRPr="007C54F4" w:rsidRDefault="007C54F4" w:rsidP="007C54F4">
      <w:pPr>
        <w:ind w:left="735" w:firstLineChars="150" w:firstLine="240"/>
        <w:rPr>
          <w:rFonts w:asciiTheme="minorEastAsia" w:hAnsiTheme="minorEastAsia" w:cs="ＭＳ 明朝"/>
          <w:sz w:val="16"/>
          <w:szCs w:val="16"/>
        </w:rPr>
      </w:pPr>
    </w:p>
    <w:p w:rsidR="004A6B59" w:rsidRPr="004A6B59" w:rsidRDefault="004A6B59" w:rsidP="004A6B5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Cs w:val="21"/>
        </w:rPr>
      </w:pPr>
      <w:r w:rsidRPr="004A6B59">
        <w:rPr>
          <w:rFonts w:asciiTheme="minorEastAsia" w:hAnsiTheme="minorEastAsia" w:cs="ＭＳ 明朝" w:hint="eastAsia"/>
          <w:szCs w:val="21"/>
        </w:rPr>
        <w:t>延べ面積が5,000㎡を超える特定施設又は複合用途施設に係る駐輪場の規模の</w:t>
      </w:r>
      <w:r>
        <w:rPr>
          <w:rFonts w:asciiTheme="minorEastAsia" w:hAnsiTheme="minorEastAsia" w:cs="ＭＳ 明朝" w:hint="eastAsia"/>
          <w:szCs w:val="21"/>
        </w:rPr>
        <w:t>算</w:t>
      </w:r>
      <w:r w:rsidRPr="004A6B59">
        <w:rPr>
          <w:rFonts w:asciiTheme="minorEastAsia" w:hAnsiTheme="minorEastAsia" w:cs="ＭＳ 明朝" w:hint="eastAsia"/>
          <w:szCs w:val="21"/>
        </w:rPr>
        <w:t>定方法</w:t>
      </w:r>
      <w:r>
        <w:rPr>
          <w:rFonts w:asciiTheme="minorEastAsia" w:hAnsiTheme="minorEastAsia" w:cs="ＭＳ 明朝" w:hint="eastAsia"/>
          <w:szCs w:val="21"/>
        </w:rPr>
        <w:t>の特例を定めました。</w:t>
      </w:r>
    </w:p>
    <w:p w:rsidR="004A6B59" w:rsidRDefault="004A6B59" w:rsidP="004A6B59">
      <w:pPr>
        <w:pStyle w:val="a3"/>
        <w:ind w:leftChars="-1" w:left="0" w:hangingChars="1" w:hanging="2"/>
        <w:rPr>
          <w:rFonts w:asciiTheme="minorEastAsia" w:hAnsiTheme="minorEastAsia" w:cs="ＭＳ 明朝"/>
          <w:szCs w:val="21"/>
        </w:rPr>
      </w:pPr>
      <w:r w:rsidRPr="004A6B59">
        <w:rPr>
          <w:rFonts w:asciiTheme="minorEastAsia" w:hAnsiTheme="minorEastAsia" w:cs="ＭＳ 明朝" w:hint="eastAsia"/>
          <w:szCs w:val="21"/>
        </w:rPr>
        <w:t>〇</w:t>
      </w:r>
      <w:r w:rsidR="00BB74C8">
        <w:rPr>
          <w:rFonts w:asciiTheme="minorEastAsia" w:hAnsiTheme="minorEastAsia" w:cs="ＭＳ 明朝" w:hint="eastAsia"/>
          <w:szCs w:val="21"/>
        </w:rPr>
        <w:t>平成24年7月1日以降に工事着手するものについて、次のとおり適用されます。</w:t>
      </w:r>
    </w:p>
    <w:p w:rsidR="00BB74C8" w:rsidRDefault="00BB74C8" w:rsidP="004A6B59">
      <w:pPr>
        <w:pStyle w:val="a3"/>
        <w:ind w:leftChars="-1" w:left="0" w:hangingChars="1" w:hanging="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〇この規定の対象の地域は、高松市内の用途地域のうち、</w:t>
      </w:r>
      <w:r w:rsidRPr="00BB74C8">
        <w:rPr>
          <w:rFonts w:asciiTheme="minorEastAsia" w:hAnsiTheme="minorEastAsia" w:cs="ＭＳ 明朝" w:hint="eastAsia"/>
          <w:szCs w:val="21"/>
          <w:u w:val="single"/>
        </w:rPr>
        <w:t>商業地域及び近隣商業地域</w:t>
      </w:r>
      <w:r>
        <w:rPr>
          <w:rFonts w:asciiTheme="minorEastAsia" w:hAnsiTheme="minorEastAsia" w:cs="ＭＳ 明朝" w:hint="eastAsia"/>
          <w:szCs w:val="21"/>
        </w:rPr>
        <w:t>です。</w:t>
      </w:r>
    </w:p>
    <w:p w:rsidR="00061E1A" w:rsidRPr="004A6B59" w:rsidRDefault="00061E1A" w:rsidP="004A6B59">
      <w:pPr>
        <w:pStyle w:val="a3"/>
        <w:ind w:leftChars="-1" w:left="0" w:hangingChars="1" w:hanging="2"/>
        <w:rPr>
          <w:rFonts w:asciiTheme="minorEastAsia" w:hAnsiTheme="minorEastAsia" w:cs="ＭＳ 明朝"/>
          <w:szCs w:val="21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3260"/>
      </w:tblGrid>
      <w:tr w:rsidR="00BB74C8" w:rsidRPr="00BB74C8" w:rsidTr="007C54F4">
        <w:trPr>
          <w:trHeight w:val="443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:rsidR="00BB74C8" w:rsidRPr="00BB74C8" w:rsidRDefault="00BB74C8" w:rsidP="00BB74C8">
            <w:pPr>
              <w:pStyle w:val="a3"/>
              <w:ind w:leftChars="0" w:left="0"/>
              <w:jc w:val="center"/>
              <w:rPr>
                <w:rFonts w:asciiTheme="minorEastAsia" w:hAnsiTheme="minorEastAsia" w:cs="ＭＳ 明朝"/>
                <w:b/>
                <w:szCs w:val="21"/>
              </w:rPr>
            </w:pPr>
            <w:r w:rsidRPr="00BB74C8">
              <w:rPr>
                <w:rFonts w:asciiTheme="minorEastAsia" w:hAnsiTheme="minorEastAsia" w:cs="ＭＳ 明朝" w:hint="eastAsia"/>
                <w:b/>
                <w:szCs w:val="21"/>
              </w:rPr>
              <w:t>特定施設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BB74C8" w:rsidRPr="00BB74C8" w:rsidRDefault="00BB74C8" w:rsidP="00BB74C8">
            <w:pPr>
              <w:pStyle w:val="a3"/>
              <w:ind w:leftChars="0" w:left="0"/>
              <w:jc w:val="center"/>
              <w:rPr>
                <w:rFonts w:asciiTheme="minorEastAsia" w:hAnsiTheme="minorEastAsia" w:cs="ＭＳ 明朝"/>
                <w:b/>
                <w:szCs w:val="21"/>
              </w:rPr>
            </w:pPr>
            <w:r w:rsidRPr="00BB74C8">
              <w:rPr>
                <w:rFonts w:asciiTheme="minorEastAsia" w:hAnsiTheme="minorEastAsia" w:cs="ＭＳ 明朝" w:hint="eastAsia"/>
                <w:b/>
                <w:szCs w:val="21"/>
              </w:rPr>
              <w:t>新築又は増築の規模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BB74C8" w:rsidRPr="00BB74C8" w:rsidRDefault="00BB74C8" w:rsidP="00BB74C8">
            <w:pPr>
              <w:pStyle w:val="a3"/>
              <w:ind w:leftChars="0" w:left="0"/>
              <w:jc w:val="center"/>
              <w:rPr>
                <w:rFonts w:asciiTheme="minorEastAsia" w:hAnsiTheme="minorEastAsia" w:cs="ＭＳ 明朝"/>
                <w:b/>
                <w:szCs w:val="21"/>
              </w:rPr>
            </w:pPr>
            <w:r w:rsidRPr="00BB74C8">
              <w:rPr>
                <w:rFonts w:asciiTheme="minorEastAsia" w:hAnsiTheme="minorEastAsia" w:cs="ＭＳ 明朝" w:hint="eastAsia"/>
                <w:b/>
                <w:szCs w:val="21"/>
              </w:rPr>
              <w:t>自転車等の収容台数の割合</w:t>
            </w:r>
          </w:p>
        </w:tc>
      </w:tr>
      <w:tr w:rsidR="00BB74C8" w:rsidTr="007C54F4">
        <w:trPr>
          <w:trHeight w:val="451"/>
        </w:trPr>
        <w:tc>
          <w:tcPr>
            <w:tcW w:w="3544" w:type="dxa"/>
            <w:vAlign w:val="center"/>
          </w:tcPr>
          <w:p w:rsidR="00BB74C8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舞踏場、遊技場、展示場</w:t>
            </w:r>
          </w:p>
        </w:tc>
        <w:tc>
          <w:tcPr>
            <w:tcW w:w="2835" w:type="dxa"/>
            <w:vAlign w:val="center"/>
          </w:tcPr>
          <w:p w:rsidR="00BB74C8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延べ面積300㎡以上</w:t>
            </w:r>
          </w:p>
        </w:tc>
        <w:tc>
          <w:tcPr>
            <w:tcW w:w="3260" w:type="dxa"/>
            <w:vAlign w:val="center"/>
          </w:tcPr>
          <w:p w:rsidR="00BB74C8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延べ面積15㎡につき1台</w:t>
            </w:r>
          </w:p>
        </w:tc>
      </w:tr>
      <w:tr w:rsidR="00BB74C8" w:rsidTr="007C54F4">
        <w:tc>
          <w:tcPr>
            <w:tcW w:w="3544" w:type="dxa"/>
            <w:vAlign w:val="center"/>
          </w:tcPr>
          <w:p w:rsidR="00A4706F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百貨店、マーケット、飲食店、</w:t>
            </w:r>
          </w:p>
          <w:p w:rsidR="00A4706F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小売店舗、観覧場、劇場、映画館、演芸場、集会場、病院、診療所、</w:t>
            </w:r>
          </w:p>
          <w:p w:rsidR="00BB74C8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各種学校</w:t>
            </w:r>
          </w:p>
        </w:tc>
        <w:tc>
          <w:tcPr>
            <w:tcW w:w="2835" w:type="dxa"/>
            <w:vAlign w:val="center"/>
          </w:tcPr>
          <w:p w:rsidR="00BB74C8" w:rsidRDefault="00B22EAE" w:rsidP="00B22EAE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延べ面積400㎡以上</w:t>
            </w:r>
          </w:p>
        </w:tc>
        <w:tc>
          <w:tcPr>
            <w:tcW w:w="3260" w:type="dxa"/>
            <w:vAlign w:val="center"/>
          </w:tcPr>
          <w:p w:rsidR="00BB74C8" w:rsidRDefault="00B22EAE" w:rsidP="00B22EAE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延べ面積20㎡につき1台</w:t>
            </w:r>
          </w:p>
        </w:tc>
      </w:tr>
      <w:tr w:rsidR="00BB74C8" w:rsidTr="007C54F4">
        <w:tc>
          <w:tcPr>
            <w:tcW w:w="3544" w:type="dxa"/>
            <w:vAlign w:val="center"/>
          </w:tcPr>
          <w:p w:rsidR="00A4706F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銀行、その他の金融機関、博物館、美術館、図書館、ボーリング場、</w:t>
            </w:r>
          </w:p>
          <w:p w:rsidR="00A4706F" w:rsidRDefault="00BB74C8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スケート場、水泳場</w:t>
            </w:r>
            <w:r w:rsidR="00B22EAE">
              <w:rPr>
                <w:rFonts w:asciiTheme="minorEastAsia" w:hAnsiTheme="minorEastAsia" w:cs="ＭＳ 明朝" w:hint="eastAsia"/>
                <w:szCs w:val="21"/>
              </w:rPr>
              <w:t>、スポーツの</w:t>
            </w:r>
          </w:p>
          <w:p w:rsidR="00BB74C8" w:rsidRDefault="00B22EAE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練習場、体育館</w:t>
            </w:r>
          </w:p>
        </w:tc>
        <w:tc>
          <w:tcPr>
            <w:tcW w:w="2835" w:type="dxa"/>
            <w:vAlign w:val="center"/>
          </w:tcPr>
          <w:p w:rsidR="00BB74C8" w:rsidRDefault="00B22EAE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延べ面積500㎡以上</w:t>
            </w:r>
          </w:p>
        </w:tc>
        <w:tc>
          <w:tcPr>
            <w:tcW w:w="3260" w:type="dxa"/>
            <w:vAlign w:val="center"/>
          </w:tcPr>
          <w:p w:rsidR="00BB74C8" w:rsidRDefault="00B22EAE" w:rsidP="00B22EAE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延べ面積25㎡につき1台</w:t>
            </w:r>
          </w:p>
        </w:tc>
      </w:tr>
      <w:tr w:rsidR="00BB74C8" w:rsidTr="007C54F4">
        <w:tc>
          <w:tcPr>
            <w:tcW w:w="3544" w:type="dxa"/>
            <w:vAlign w:val="center"/>
          </w:tcPr>
          <w:p w:rsidR="00BB74C8" w:rsidRDefault="00B22EAE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事務所</w:t>
            </w:r>
          </w:p>
        </w:tc>
        <w:tc>
          <w:tcPr>
            <w:tcW w:w="2835" w:type="dxa"/>
            <w:vAlign w:val="center"/>
          </w:tcPr>
          <w:p w:rsidR="00BB74C8" w:rsidRDefault="00EC444A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延べ面積2,000㎡以上</w:t>
            </w:r>
          </w:p>
        </w:tc>
        <w:tc>
          <w:tcPr>
            <w:tcW w:w="3260" w:type="dxa"/>
            <w:vAlign w:val="center"/>
          </w:tcPr>
          <w:p w:rsidR="00BB74C8" w:rsidRDefault="00105F0D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延べ面積100㎡につき1台</w:t>
            </w:r>
          </w:p>
        </w:tc>
      </w:tr>
      <w:tr w:rsidR="00BB74C8" w:rsidTr="007C54F4">
        <w:tc>
          <w:tcPr>
            <w:tcW w:w="3544" w:type="dxa"/>
            <w:vAlign w:val="center"/>
          </w:tcPr>
          <w:p w:rsidR="00BB74C8" w:rsidRDefault="00B22EAE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共同住宅、長屋</w:t>
            </w:r>
          </w:p>
        </w:tc>
        <w:tc>
          <w:tcPr>
            <w:tcW w:w="2835" w:type="dxa"/>
            <w:vAlign w:val="center"/>
          </w:tcPr>
          <w:p w:rsidR="00BB74C8" w:rsidRDefault="00EC444A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20</w:t>
            </w:r>
            <w:r w:rsidR="00105F0D">
              <w:rPr>
                <w:rFonts w:asciiTheme="minorEastAsia" w:hAnsiTheme="minorEastAsia" w:cs="ＭＳ 明朝" w:hint="eastAsia"/>
                <w:szCs w:val="21"/>
              </w:rPr>
              <w:t>戸以上</w:t>
            </w:r>
          </w:p>
        </w:tc>
        <w:tc>
          <w:tcPr>
            <w:tcW w:w="3260" w:type="dxa"/>
            <w:vAlign w:val="center"/>
          </w:tcPr>
          <w:p w:rsidR="00BB74C8" w:rsidRDefault="00105F0D" w:rsidP="007C54F4">
            <w:pPr>
              <w:pStyle w:val="a3"/>
              <w:ind w:leftChars="0" w:left="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1戸につき1台</w:t>
            </w:r>
          </w:p>
        </w:tc>
      </w:tr>
    </w:tbl>
    <w:p w:rsidR="00105F0D" w:rsidRDefault="00105F0D">
      <w:pPr>
        <w:widowControl/>
        <w:jc w:val="left"/>
        <w:rPr>
          <w:rFonts w:asciiTheme="minorEastAsia" w:hAnsiTheme="minorEastAsia" w:cs="ＭＳ 明朝"/>
          <w:szCs w:val="21"/>
        </w:rPr>
      </w:pPr>
    </w:p>
    <w:p w:rsidR="00BB74C8" w:rsidRDefault="00105F0D" w:rsidP="004A6B59">
      <w:pPr>
        <w:pStyle w:val="a3"/>
        <w:ind w:leftChars="-1" w:left="0" w:hangingChars="1" w:hanging="2"/>
        <w:rPr>
          <w:rFonts w:asciiTheme="minorEastAsia" w:hAnsiTheme="minorEastAsia" w:cs="ＭＳ 明朝"/>
          <w:szCs w:val="21"/>
        </w:rPr>
      </w:pPr>
      <w:r w:rsidRPr="00105F0D">
        <w:rPr>
          <w:rFonts w:asciiTheme="minorEastAsia" w:hAnsiTheme="minorEastAsia" w:cs="ＭＳ 明朝" w:hint="eastAsia"/>
          <w:szCs w:val="21"/>
          <w:bdr w:val="single" w:sz="4" w:space="0" w:color="auto"/>
        </w:rPr>
        <w:lastRenderedPageBreak/>
        <w:t>備考</w:t>
      </w:r>
    </w:p>
    <w:p w:rsidR="00105F0D" w:rsidRDefault="00105F0D" w:rsidP="00105F0D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算定対象の基本は、事務所以外は利用客が出入りする場所となります。</w:t>
      </w:r>
    </w:p>
    <w:p w:rsidR="00105F0D" w:rsidRDefault="00105F0D" w:rsidP="00505B22">
      <w:pPr>
        <w:ind w:leftChars="150" w:left="315"/>
        <w:rPr>
          <w:rFonts w:asciiTheme="minorEastAsia" w:hAnsiTheme="minorEastAsia" w:cs="ＭＳ 明朝"/>
          <w:szCs w:val="21"/>
        </w:rPr>
      </w:pPr>
      <w:r w:rsidRPr="00105F0D">
        <w:rPr>
          <w:rFonts w:asciiTheme="minorEastAsia" w:hAnsiTheme="minorEastAsia" w:cs="ＭＳ 明朝" w:hint="eastAsia"/>
          <w:szCs w:val="21"/>
        </w:rPr>
        <w:t>ただし</w:t>
      </w:r>
      <w:r>
        <w:rPr>
          <w:rFonts w:asciiTheme="minorEastAsia" w:hAnsiTheme="minorEastAsia" w:cs="ＭＳ 明朝" w:hint="eastAsia"/>
          <w:szCs w:val="21"/>
        </w:rPr>
        <w:t>、トイレ、倉庫、階段、エスカレーター、エレベーター、設備機械</w:t>
      </w:r>
      <w:r w:rsidR="00695D15">
        <w:rPr>
          <w:rFonts w:asciiTheme="minorEastAsia" w:hAnsiTheme="minorEastAsia" w:cs="ＭＳ 明朝" w:hint="eastAsia"/>
          <w:szCs w:val="21"/>
        </w:rPr>
        <w:t>室</w:t>
      </w:r>
      <w:r>
        <w:rPr>
          <w:rFonts w:asciiTheme="minorEastAsia" w:hAnsiTheme="minorEastAsia" w:cs="ＭＳ 明朝" w:hint="eastAsia"/>
          <w:szCs w:val="21"/>
        </w:rPr>
        <w:t>は対象外となります。</w:t>
      </w:r>
    </w:p>
    <w:p w:rsidR="00695D15" w:rsidRDefault="00695D15" w:rsidP="00505B22">
      <w:pPr>
        <w:ind w:leftChars="150" w:left="315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また、屋内の自動車駐車場も除きます。</w:t>
      </w:r>
    </w:p>
    <w:p w:rsidR="00505B22" w:rsidRPr="00505B22" w:rsidRDefault="00505B22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 w:rsidRPr="00505B22">
        <w:rPr>
          <w:rFonts w:asciiTheme="minorEastAsia" w:hAnsiTheme="minorEastAsia" w:cs="ＭＳ 明朝" w:hint="eastAsia"/>
          <w:szCs w:val="21"/>
        </w:rPr>
        <w:t>風除室は、利用客が出入りする場所として算定対象となります。</w:t>
      </w:r>
    </w:p>
    <w:p w:rsidR="00505B22" w:rsidRDefault="00505B22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ピロティ、車寄せ等の外気に接する部分は対象外となります。</w:t>
      </w:r>
    </w:p>
    <w:p w:rsidR="00505B22" w:rsidRDefault="00505B22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小売店舗とは、物販店舗を言い、サービス店（クリーニング店、美容室、マッサージ店等）を含みません。</w:t>
      </w:r>
    </w:p>
    <w:p w:rsidR="00505B22" w:rsidRDefault="00505B22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その他の金融機関とは、信用金庫、労働金庫、農協、漁協、郵便局、保険会社、証券会社等を言い、消費者金融等は除きます。</w:t>
      </w:r>
    </w:p>
    <w:p w:rsidR="00505B22" w:rsidRDefault="00505B22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事務所とは</w:t>
      </w:r>
      <w:r w:rsidR="008E728B">
        <w:rPr>
          <w:rFonts w:asciiTheme="minorEastAsia" w:hAnsiTheme="minorEastAsia" w:cs="ＭＳ 明朝" w:hint="eastAsia"/>
          <w:szCs w:val="21"/>
        </w:rPr>
        <w:t>、自社ビル、テナントビル等を言います。</w:t>
      </w:r>
    </w:p>
    <w:p w:rsidR="008E728B" w:rsidRDefault="008E728B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事務所以外の特定施設内に管理部門の諸室がある場合は、事務所との複合施設として取り扱います。</w:t>
      </w:r>
    </w:p>
    <w:p w:rsidR="008E728B" w:rsidRDefault="008E728B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自転車１台のスペースは、平面の場合、幅50ｃｍ、長さ190ｃｍ以上とします。ラック式は機械の数とします。</w:t>
      </w:r>
    </w:p>
    <w:p w:rsidR="008E728B" w:rsidRDefault="008E728B" w:rsidP="00505B22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自転車等駐車場は、当該施設若しくはその敷地内又はその周辺（50ｍ以内）に設置するものとします。</w:t>
      </w:r>
    </w:p>
    <w:p w:rsidR="0010642F" w:rsidRDefault="0010642F" w:rsidP="0010642F">
      <w:pPr>
        <w:ind w:left="-2"/>
        <w:rPr>
          <w:rFonts w:asciiTheme="minorEastAsia" w:hAnsiTheme="minorEastAsia" w:cs="ＭＳ 明朝"/>
          <w:szCs w:val="21"/>
        </w:rPr>
      </w:pPr>
    </w:p>
    <w:p w:rsidR="0010642F" w:rsidRDefault="0010642F" w:rsidP="0010642F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  <w:bdr w:val="single" w:sz="4" w:space="0" w:color="auto"/>
        </w:rPr>
        <w:t>計算事例</w:t>
      </w:r>
    </w:p>
    <w:p w:rsidR="0010642F" w:rsidRPr="00A04BC5" w:rsidRDefault="0010642F" w:rsidP="0010642F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</w:t>
      </w:r>
      <w:r w:rsidRPr="00A04BC5">
        <w:rPr>
          <w:rFonts w:asciiTheme="minorEastAsia" w:hAnsiTheme="minorEastAsia" w:cs="ＭＳ 明朝" w:hint="eastAsia"/>
          <w:szCs w:val="21"/>
        </w:rPr>
        <w:t>対象の</w:t>
      </w:r>
      <w:r w:rsidR="00A04BC5" w:rsidRPr="00A04BC5">
        <w:rPr>
          <w:rFonts w:asciiTheme="minorEastAsia" w:hAnsiTheme="minorEastAsia" w:cs="ＭＳ 明朝" w:hint="eastAsia"/>
          <w:szCs w:val="21"/>
        </w:rPr>
        <w:t>延べ面積が5,000㎡を超える複合施設（5,500㎡の場合）</w:t>
      </w:r>
    </w:p>
    <w:p w:rsidR="00A04BC5" w:rsidRDefault="00A04BC5" w:rsidP="0010642F">
      <w:pPr>
        <w:ind w:left="-2"/>
        <w:rPr>
          <w:rFonts w:ascii="ＭＳ 明朝" w:eastAsia="ＭＳ 明朝" w:hAnsi="ＭＳ 明朝" w:cs="ＭＳ 明朝"/>
          <w:szCs w:val="21"/>
        </w:rPr>
      </w:pPr>
    </w:p>
    <w:p w:rsidR="00A04BC5" w:rsidRPr="00A04BC5" w:rsidRDefault="00A04BC5" w:rsidP="00A04BC5">
      <w:pPr>
        <w:rPr>
          <w:rFonts w:asciiTheme="minorEastAsia" w:hAnsiTheme="minorEastAsia" w:cs="ＭＳ 明朝"/>
          <w:szCs w:val="21"/>
          <w:u w:val="single"/>
        </w:rPr>
      </w:pPr>
      <w:r>
        <w:rPr>
          <w:rFonts w:asciiTheme="minorEastAsia" w:hAnsiTheme="minorEastAsia" w:cs="ＭＳ 明朝" w:hint="eastAsia"/>
          <w:szCs w:val="21"/>
          <w:u w:val="single"/>
        </w:rPr>
        <w:t xml:space="preserve">　　　　　　　　（5</w:t>
      </w:r>
      <w:r w:rsidRPr="00A04BC5">
        <w:rPr>
          <w:rFonts w:asciiTheme="minorEastAsia" w:hAnsiTheme="minorEastAsia" w:cs="ＭＳ 明朝" w:hint="eastAsia"/>
          <w:szCs w:val="21"/>
          <w:u w:val="single"/>
        </w:rPr>
        <w:t xml:space="preserve">,000㎡までの部分）　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　　　　　　　</w:t>
      </w:r>
      <w:r w:rsidRPr="00A04BC5">
        <w:rPr>
          <w:rFonts w:asciiTheme="minorEastAsia" w:hAnsiTheme="minorEastAsia" w:cs="ＭＳ 明朝" w:hint="eastAsia"/>
          <w:szCs w:val="21"/>
          <w:u w:val="single"/>
        </w:rPr>
        <w:t>（5,000㎡超えの部分）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　　　　</w:t>
      </w:r>
    </w:p>
    <w:p w:rsidR="00A04BC5" w:rsidRDefault="00A04BC5" w:rsidP="0010642F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小売店舗</w:t>
      </w:r>
    </w:p>
    <w:p w:rsidR="00A04BC5" w:rsidRDefault="00A04BC5" w:rsidP="00D0552C">
      <w:pPr>
        <w:tabs>
          <w:tab w:val="left" w:pos="8505"/>
        </w:tabs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500㎡　　　　　</w:t>
      </w:r>
      <w:r w:rsidR="006D7164">
        <w:rPr>
          <w:rFonts w:asciiTheme="minorEastAsia" w:hAnsiTheme="minorEastAsia" w:cs="ＭＳ 明朝" w:hint="eastAsia"/>
          <w:szCs w:val="21"/>
        </w:rPr>
        <w:t xml:space="preserve">　　</w:t>
      </w:r>
      <w:r>
        <w:rPr>
          <w:rFonts w:asciiTheme="minorEastAsia" w:hAnsiTheme="minorEastAsia" w:cs="ＭＳ 明朝" w:hint="eastAsia"/>
          <w:szCs w:val="21"/>
        </w:rPr>
        <w:t xml:space="preserve">　454㎡　÷　20　　　＋　　</w:t>
      </w:r>
      <w:r w:rsidR="006D7164">
        <w:rPr>
          <w:rFonts w:asciiTheme="minorEastAsia" w:hAnsiTheme="minorEastAsia" w:cs="ＭＳ 明朝" w:hint="eastAsia"/>
          <w:szCs w:val="21"/>
        </w:rPr>
        <w:t xml:space="preserve"> </w:t>
      </w:r>
      <w:r w:rsidR="006D7164">
        <w:rPr>
          <w:rFonts w:asciiTheme="minorEastAsia" w:hAnsiTheme="minorEastAsia" w:cs="ＭＳ 明朝"/>
          <w:szCs w:val="21"/>
        </w:rPr>
        <w:t xml:space="preserve"> </w:t>
      </w:r>
      <w:r>
        <w:rPr>
          <w:rFonts w:asciiTheme="minorEastAsia" w:hAnsiTheme="minorEastAsia" w:cs="ＭＳ 明朝" w:hint="eastAsia"/>
          <w:szCs w:val="21"/>
        </w:rPr>
        <w:t xml:space="preserve">　46㎡　÷　20　×　1/2</w:t>
      </w:r>
      <w:r w:rsidR="006D7164">
        <w:rPr>
          <w:rFonts w:asciiTheme="minorEastAsia" w:hAnsiTheme="minorEastAsia" w:cs="ＭＳ 明朝" w:hint="eastAsia"/>
          <w:szCs w:val="21"/>
        </w:rPr>
        <w:t xml:space="preserve">　</w:t>
      </w:r>
      <w:r>
        <w:rPr>
          <w:rFonts w:asciiTheme="minorEastAsia" w:hAnsiTheme="minorEastAsia" w:cs="ＭＳ 明朝" w:hint="eastAsia"/>
          <w:szCs w:val="21"/>
        </w:rPr>
        <w:t>＝　23.9</w:t>
      </w:r>
    </w:p>
    <w:p w:rsidR="00A04BC5" w:rsidRDefault="00A04BC5" w:rsidP="0010642F">
      <w:pPr>
        <w:ind w:left="-2"/>
        <w:rPr>
          <w:rFonts w:asciiTheme="minorEastAsia" w:hAnsiTheme="minorEastAsia" w:cs="ＭＳ 明朝"/>
          <w:szCs w:val="21"/>
          <w:u w:val="single"/>
        </w:rPr>
      </w:pPr>
      <w:r w:rsidRPr="00A04BC5">
        <w:rPr>
          <w:rFonts w:asciiTheme="minorEastAsia" w:hAnsiTheme="minorEastAsia" w:cs="ＭＳ 明朝" w:hint="eastAsia"/>
          <w:szCs w:val="21"/>
          <w:u w:val="single"/>
        </w:rPr>
        <w:t xml:space="preserve">　（500＊5,000/5,500）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A04BC5" w:rsidRDefault="00A04BC5" w:rsidP="00D0552C">
      <w:pPr>
        <w:tabs>
          <w:tab w:val="left" w:pos="9214"/>
        </w:tabs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銀行</w:t>
      </w:r>
    </w:p>
    <w:p w:rsidR="00A04BC5" w:rsidRDefault="00A04BC5" w:rsidP="006D7164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400</w:t>
      </w:r>
      <w:r w:rsidR="00D0552C">
        <w:rPr>
          <w:rFonts w:asciiTheme="minorEastAsia" w:hAnsiTheme="minorEastAsia" w:cs="ＭＳ 明朝" w:hint="eastAsia"/>
          <w:szCs w:val="21"/>
        </w:rPr>
        <w:t xml:space="preserve">㎡　　　　　　</w:t>
      </w:r>
      <w:r w:rsidR="006D7164">
        <w:rPr>
          <w:rFonts w:asciiTheme="minorEastAsia" w:hAnsiTheme="minorEastAsia" w:cs="ＭＳ 明朝" w:hint="eastAsia"/>
          <w:szCs w:val="21"/>
        </w:rPr>
        <w:t xml:space="preserve">　　</w:t>
      </w:r>
      <w:r w:rsidR="00D0552C">
        <w:rPr>
          <w:rFonts w:asciiTheme="minorEastAsia" w:hAnsiTheme="minorEastAsia" w:cs="ＭＳ 明朝" w:hint="eastAsia"/>
          <w:szCs w:val="21"/>
        </w:rPr>
        <w:t xml:space="preserve">364㎡　÷　25　　　+　　　</w:t>
      </w:r>
      <w:r w:rsidR="006D7164">
        <w:rPr>
          <w:rFonts w:asciiTheme="minorEastAsia" w:hAnsiTheme="minorEastAsia" w:cs="ＭＳ 明朝" w:hint="eastAsia"/>
          <w:szCs w:val="21"/>
        </w:rPr>
        <w:t xml:space="preserve">   3</w:t>
      </w:r>
      <w:r w:rsidR="00D0552C">
        <w:rPr>
          <w:rFonts w:asciiTheme="minorEastAsia" w:hAnsiTheme="minorEastAsia" w:cs="ＭＳ 明朝" w:hint="eastAsia"/>
          <w:szCs w:val="21"/>
        </w:rPr>
        <w:t>6㎡　÷　25　×　1/2</w:t>
      </w:r>
      <w:r w:rsidR="006D7164">
        <w:rPr>
          <w:rFonts w:asciiTheme="minorEastAsia" w:hAnsiTheme="minorEastAsia" w:cs="ＭＳ 明朝" w:hint="eastAsia"/>
          <w:szCs w:val="21"/>
        </w:rPr>
        <w:t xml:space="preserve">　</w:t>
      </w:r>
      <w:r w:rsidR="00D0552C">
        <w:rPr>
          <w:rFonts w:asciiTheme="minorEastAsia" w:hAnsiTheme="minorEastAsia" w:cs="ＭＳ 明朝" w:hint="eastAsia"/>
          <w:szCs w:val="21"/>
        </w:rPr>
        <w:t>＝　15.3</w:t>
      </w:r>
    </w:p>
    <w:p w:rsidR="00D0552C" w:rsidRDefault="00D0552C" w:rsidP="00D0552C">
      <w:pPr>
        <w:ind w:left="-2"/>
        <w:rPr>
          <w:rFonts w:asciiTheme="minorEastAsia" w:hAnsiTheme="minorEastAsia" w:cs="ＭＳ 明朝"/>
          <w:szCs w:val="21"/>
          <w:u w:val="single"/>
        </w:rPr>
      </w:pPr>
      <w:r w:rsidRPr="00A04BC5">
        <w:rPr>
          <w:rFonts w:asciiTheme="minorEastAsia" w:hAnsiTheme="minorEastAsia" w:cs="ＭＳ 明朝" w:hint="eastAsia"/>
          <w:szCs w:val="21"/>
          <w:u w:val="single"/>
        </w:rPr>
        <w:t xml:space="preserve">　（</w:t>
      </w:r>
      <w:r>
        <w:rPr>
          <w:rFonts w:asciiTheme="minorEastAsia" w:hAnsiTheme="minorEastAsia" w:cs="ＭＳ 明朝" w:hint="eastAsia"/>
          <w:szCs w:val="21"/>
          <w:u w:val="single"/>
        </w:rPr>
        <w:t>4</w:t>
      </w:r>
      <w:r w:rsidRPr="00A04BC5">
        <w:rPr>
          <w:rFonts w:asciiTheme="minorEastAsia" w:hAnsiTheme="minorEastAsia" w:cs="ＭＳ 明朝" w:hint="eastAsia"/>
          <w:szCs w:val="21"/>
          <w:u w:val="single"/>
        </w:rPr>
        <w:t>00＊5,000/5,500）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D0552C" w:rsidRDefault="00D0552C" w:rsidP="00D0552C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事務所</w:t>
      </w:r>
    </w:p>
    <w:p w:rsidR="00D0552C" w:rsidRPr="00D0552C" w:rsidRDefault="00D0552C" w:rsidP="006D7164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4,600㎡　　　 　</w:t>
      </w:r>
      <w:r w:rsidR="006D7164">
        <w:rPr>
          <w:rFonts w:asciiTheme="minorEastAsia" w:hAnsiTheme="minorEastAsia" w:cs="ＭＳ 明朝" w:hint="eastAsia"/>
          <w:szCs w:val="21"/>
        </w:rPr>
        <w:t xml:space="preserve">　　</w:t>
      </w:r>
      <w:r>
        <w:rPr>
          <w:rFonts w:asciiTheme="minorEastAsia" w:hAnsiTheme="minorEastAsia" w:cs="ＭＳ 明朝" w:hint="eastAsia"/>
          <w:szCs w:val="21"/>
        </w:rPr>
        <w:t xml:space="preserve">4,182㎡　÷　</w:t>
      </w:r>
      <w:r>
        <w:rPr>
          <w:rFonts w:asciiTheme="minorEastAsia" w:hAnsiTheme="minorEastAsia" w:cs="ＭＳ 明朝"/>
          <w:szCs w:val="21"/>
        </w:rPr>
        <w:t>100</w:t>
      </w:r>
      <w:r>
        <w:rPr>
          <w:rFonts w:asciiTheme="minorEastAsia" w:hAnsiTheme="minorEastAsia" w:cs="ＭＳ 明朝" w:hint="eastAsia"/>
          <w:szCs w:val="21"/>
        </w:rPr>
        <w:t xml:space="preserve"> 　   +　　</w:t>
      </w:r>
      <w:r w:rsidR="006D7164">
        <w:rPr>
          <w:rFonts w:asciiTheme="minorEastAsia" w:hAnsiTheme="minorEastAsia" w:cs="ＭＳ 明朝" w:hint="eastAsia"/>
          <w:szCs w:val="21"/>
        </w:rPr>
        <w:t xml:space="preserve">  </w:t>
      </w:r>
      <w:r>
        <w:rPr>
          <w:rFonts w:asciiTheme="minorEastAsia" w:hAnsiTheme="minorEastAsia" w:cs="ＭＳ 明朝" w:hint="eastAsia"/>
          <w:szCs w:val="21"/>
        </w:rPr>
        <w:t xml:space="preserve">418㎡　÷　</w:t>
      </w:r>
      <w:r>
        <w:rPr>
          <w:rFonts w:asciiTheme="minorEastAsia" w:hAnsiTheme="minorEastAsia" w:cs="ＭＳ 明朝"/>
          <w:szCs w:val="21"/>
        </w:rPr>
        <w:t>100</w:t>
      </w:r>
      <w:r w:rsidR="006D7164">
        <w:rPr>
          <w:rFonts w:asciiTheme="minorEastAsia" w:hAnsiTheme="minorEastAsia" w:cs="ＭＳ 明朝"/>
          <w:szCs w:val="21"/>
        </w:rPr>
        <w:t xml:space="preserve"> </w:t>
      </w:r>
      <w:r>
        <w:rPr>
          <w:rFonts w:asciiTheme="minorEastAsia" w:hAnsiTheme="minorEastAsia" w:cs="ＭＳ 明朝" w:hint="eastAsia"/>
          <w:szCs w:val="21"/>
        </w:rPr>
        <w:t xml:space="preserve"> ×　1/2</w:t>
      </w:r>
      <w:r w:rsidR="006D7164">
        <w:rPr>
          <w:rFonts w:asciiTheme="minorEastAsia" w:hAnsiTheme="minorEastAsia" w:cs="ＭＳ 明朝" w:hint="eastAsia"/>
          <w:szCs w:val="21"/>
        </w:rPr>
        <w:t xml:space="preserve"> </w:t>
      </w:r>
      <w:r w:rsidR="006D7164">
        <w:rPr>
          <w:rFonts w:asciiTheme="minorEastAsia" w:hAnsiTheme="minorEastAsia" w:cs="ＭＳ 明朝"/>
          <w:szCs w:val="21"/>
        </w:rPr>
        <w:t xml:space="preserve"> =</w:t>
      </w:r>
      <w:r w:rsidR="006D7164">
        <w:rPr>
          <w:rFonts w:asciiTheme="minorEastAsia" w:hAnsiTheme="minorEastAsia" w:cs="ＭＳ 明朝" w:hint="eastAsia"/>
          <w:szCs w:val="21"/>
        </w:rPr>
        <w:t xml:space="preserve"> </w:t>
      </w:r>
      <w:r w:rsidR="006D7164">
        <w:rPr>
          <w:rFonts w:asciiTheme="minorEastAsia" w:hAnsiTheme="minorEastAsia" w:cs="ＭＳ 明朝"/>
          <w:szCs w:val="21"/>
        </w:rPr>
        <w:t xml:space="preserve"> 43</w:t>
      </w:r>
      <w:r>
        <w:rPr>
          <w:rFonts w:asciiTheme="minorEastAsia" w:hAnsiTheme="minorEastAsia" w:cs="ＭＳ 明朝"/>
          <w:szCs w:val="21"/>
        </w:rPr>
        <w:t>.9</w:t>
      </w:r>
    </w:p>
    <w:p w:rsidR="00D0552C" w:rsidRDefault="00D0552C" w:rsidP="00D0552C">
      <w:pPr>
        <w:ind w:left="-2"/>
        <w:rPr>
          <w:rFonts w:asciiTheme="minorEastAsia" w:hAnsiTheme="minorEastAsia" w:cs="ＭＳ 明朝"/>
          <w:szCs w:val="21"/>
          <w:u w:val="single"/>
        </w:rPr>
      </w:pPr>
      <w:r w:rsidRPr="00A04BC5">
        <w:rPr>
          <w:rFonts w:asciiTheme="minorEastAsia" w:hAnsiTheme="minorEastAsia" w:cs="ＭＳ 明朝" w:hint="eastAsia"/>
          <w:szCs w:val="21"/>
          <w:u w:val="single"/>
        </w:rPr>
        <w:t xml:space="preserve">　（</w:t>
      </w:r>
      <w:r>
        <w:rPr>
          <w:rFonts w:asciiTheme="minorEastAsia" w:hAnsiTheme="minorEastAsia" w:cs="ＭＳ 明朝" w:hint="eastAsia"/>
          <w:szCs w:val="21"/>
          <w:u w:val="single"/>
        </w:rPr>
        <w:t>4,600</w:t>
      </w:r>
      <w:r w:rsidRPr="00A04BC5">
        <w:rPr>
          <w:rFonts w:asciiTheme="minorEastAsia" w:hAnsiTheme="minorEastAsia" w:cs="ＭＳ 明朝" w:hint="eastAsia"/>
          <w:szCs w:val="21"/>
          <w:u w:val="single"/>
        </w:rPr>
        <w:t>＊5,000/5,500）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0552C" w:rsidRDefault="00D0552C" w:rsidP="00D0552C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 w:hint="eastAsia"/>
          <w:szCs w:val="21"/>
        </w:rPr>
        <w:t>計</w:t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  <w:t xml:space="preserve"> </w:t>
      </w:r>
      <w:r>
        <w:rPr>
          <w:rFonts w:asciiTheme="minorEastAsia" w:hAnsiTheme="minorEastAsia" w:cs="ＭＳ 明朝" w:hint="eastAsia"/>
          <w:szCs w:val="21"/>
        </w:rPr>
        <w:t xml:space="preserve">　 83.1</w:t>
      </w:r>
    </w:p>
    <w:p w:rsidR="00D0552C" w:rsidRDefault="00D0552C" w:rsidP="00D0552C">
      <w:pPr>
        <w:ind w:left="-2"/>
        <w:rPr>
          <w:rFonts w:asciiTheme="minorEastAsia" w:hAnsiTheme="minorEastAsia" w:cs="ＭＳ 明朝"/>
          <w:szCs w:val="21"/>
        </w:rPr>
      </w:pPr>
    </w:p>
    <w:p w:rsidR="00D0552C" w:rsidRPr="00D0552C" w:rsidRDefault="00D0552C" w:rsidP="00D0552C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 w:rsidRPr="00D0552C">
        <w:rPr>
          <w:rFonts w:asciiTheme="minorEastAsia" w:hAnsiTheme="minorEastAsia" w:cs="ＭＳ 明朝" w:hint="eastAsia"/>
          <w:szCs w:val="21"/>
          <w:u w:val="single"/>
        </w:rPr>
        <w:t>附置義務台数</w:t>
      </w:r>
      <w:r>
        <w:rPr>
          <w:rFonts w:asciiTheme="minorEastAsia" w:hAnsiTheme="minorEastAsia" w:cs="ＭＳ 明朝" w:hint="eastAsia"/>
          <w:szCs w:val="21"/>
        </w:rPr>
        <w:t xml:space="preserve">　　　　</w:t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 w:hint="eastAsia"/>
          <w:szCs w:val="21"/>
        </w:rPr>
        <w:t xml:space="preserve">　　</w:t>
      </w:r>
      <w:r w:rsidRPr="00D0552C">
        <w:rPr>
          <w:rFonts w:asciiTheme="minorEastAsia" w:hAnsiTheme="minorEastAsia" w:cs="ＭＳ 明朝" w:hint="eastAsia"/>
          <w:szCs w:val="21"/>
          <w:u w:val="single"/>
        </w:rPr>
        <w:t>83台</w:t>
      </w:r>
    </w:p>
    <w:p w:rsidR="00D0552C" w:rsidRDefault="00D0552C" w:rsidP="0010642F">
      <w:pPr>
        <w:ind w:left="-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 w:hint="eastAsia"/>
          <w:szCs w:val="21"/>
        </w:rPr>
        <w:t xml:space="preserve">　　　（小数点以下切捨て）</w:t>
      </w:r>
    </w:p>
    <w:p w:rsidR="00D0552C" w:rsidRDefault="00D0552C" w:rsidP="0010642F">
      <w:pPr>
        <w:ind w:left="-2"/>
        <w:rPr>
          <w:rFonts w:asciiTheme="minorEastAsia" w:hAnsiTheme="minorEastAsia" w:cs="ＭＳ 明朝"/>
          <w:szCs w:val="21"/>
        </w:rPr>
      </w:pPr>
    </w:p>
    <w:p w:rsidR="008915E4" w:rsidRDefault="008915E4" w:rsidP="0010642F">
      <w:pPr>
        <w:ind w:left="-2"/>
        <w:rPr>
          <w:rFonts w:asciiTheme="minorEastAsia" w:hAnsiTheme="minorEastAsia" w:cs="ＭＳ 明朝"/>
          <w:szCs w:val="21"/>
        </w:rPr>
      </w:pPr>
    </w:p>
    <w:p w:rsidR="00D0552C" w:rsidRPr="00D0552C" w:rsidRDefault="00D0552C" w:rsidP="008915E4">
      <w:pPr>
        <w:ind w:left="-2"/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【お問合せ】高松市　都市整備局　交通政策課　</w:t>
      </w:r>
      <w:r w:rsidR="008915E4">
        <w:rPr>
          <w:rFonts w:asciiTheme="minorEastAsia" w:hAnsiTheme="minorEastAsia" w:cs="ＭＳ 明朝" w:hint="eastAsia"/>
          <w:szCs w:val="21"/>
        </w:rPr>
        <w:t>事業係　　℡ 087-839-2138</w:t>
      </w:r>
    </w:p>
    <w:sectPr w:rsidR="00D0552C" w:rsidRPr="00D0552C" w:rsidSect="008769C0">
      <w:pgSz w:w="11906" w:h="16838"/>
      <w:pgMar w:top="1418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D03"/>
    <w:multiLevelType w:val="hybridMultilevel"/>
    <w:tmpl w:val="60D4068C"/>
    <w:lvl w:ilvl="0" w:tplc="51B03F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B36817"/>
    <w:multiLevelType w:val="hybridMultilevel"/>
    <w:tmpl w:val="9446DE62"/>
    <w:lvl w:ilvl="0" w:tplc="3DC4D9FE">
      <w:start w:val="1"/>
      <w:numFmt w:val="decimalFullWidth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41"/>
    <w:rsid w:val="00021AA4"/>
    <w:rsid w:val="00061E1A"/>
    <w:rsid w:val="00105F0D"/>
    <w:rsid w:val="0010642F"/>
    <w:rsid w:val="00364037"/>
    <w:rsid w:val="004A6B59"/>
    <w:rsid w:val="00505B22"/>
    <w:rsid w:val="00695D15"/>
    <w:rsid w:val="006D7164"/>
    <w:rsid w:val="007C54F4"/>
    <w:rsid w:val="008769C0"/>
    <w:rsid w:val="008915E4"/>
    <w:rsid w:val="008E728B"/>
    <w:rsid w:val="009C3E99"/>
    <w:rsid w:val="00A04BC5"/>
    <w:rsid w:val="00A4706F"/>
    <w:rsid w:val="00AA4741"/>
    <w:rsid w:val="00B22EAE"/>
    <w:rsid w:val="00BB74C8"/>
    <w:rsid w:val="00D0552C"/>
    <w:rsid w:val="00E60E60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A007F-4034-47D5-8738-384102E1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41"/>
    <w:pPr>
      <w:ind w:leftChars="400" w:left="840"/>
    </w:pPr>
  </w:style>
  <w:style w:type="table" w:styleId="a4">
    <w:name w:val="Table Grid"/>
    <w:basedOn w:val="a1"/>
    <w:uiPriority w:val="39"/>
    <w:rsid w:val="00BB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C5D4-01C9-4869-AF3C-09107C2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喜美子</dc:creator>
  <cp:keywords/>
  <dc:description/>
  <cp:lastModifiedBy>廣瀬 美和</cp:lastModifiedBy>
  <cp:revision>8</cp:revision>
  <cp:lastPrinted>2019-04-15T00:46:00Z</cp:lastPrinted>
  <dcterms:created xsi:type="dcterms:W3CDTF">2019-04-12T05:41:00Z</dcterms:created>
  <dcterms:modified xsi:type="dcterms:W3CDTF">2019-04-22T05:44:00Z</dcterms:modified>
</cp:coreProperties>
</file>